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微软雅黑" w:eastAsia="方正小标宋简体"/>
          <w:b w:val="0"/>
          <w:spacing w:val="24"/>
          <w:sz w:val="44"/>
          <w:szCs w:val="44"/>
        </w:rPr>
      </w:pPr>
      <w:r>
        <w:rPr>
          <w:rFonts w:hint="eastAsia" w:ascii="方正小标宋简体" w:hAnsi="微软雅黑" w:eastAsia="方正小标宋简体"/>
          <w:b w:val="0"/>
          <w:spacing w:val="24"/>
          <w:sz w:val="44"/>
          <w:szCs w:val="44"/>
          <w:lang w:eastAsia="zh-CN"/>
        </w:rPr>
        <w:t>诊所备案</w:t>
      </w:r>
      <w:r>
        <w:rPr>
          <w:rFonts w:hint="eastAsia" w:ascii="方正小标宋简体" w:hAnsi="微软雅黑" w:eastAsia="方正小标宋简体"/>
          <w:b w:val="0"/>
          <w:spacing w:val="24"/>
          <w:sz w:val="44"/>
          <w:szCs w:val="44"/>
        </w:rPr>
        <w:t>承诺书</w:t>
      </w:r>
    </w:p>
    <w:p>
      <w:pPr>
        <w:rPr>
          <w:rFonts w:ascii="仿宋" w:hAnsi="仿宋" w:eastAsia="仿宋"/>
          <w:kern w:val="24"/>
          <w:sz w:val="30"/>
          <w:szCs w:val="30"/>
        </w:rPr>
      </w:pPr>
      <w:r>
        <w:rPr>
          <w:rFonts w:ascii="仿宋_GB2312" w:hAnsi="华文仿宋" w:eastAsia="仿宋_GB2312"/>
          <w:kern w:val="24"/>
          <w:sz w:val="32"/>
          <w:szCs w:val="32"/>
        </w:rPr>
        <w:t xml:space="preserve">  </w:t>
      </w:r>
      <w:r>
        <w:rPr>
          <w:rFonts w:ascii="仿宋" w:hAnsi="仿宋" w:eastAsia="仿宋"/>
          <w:kern w:val="24"/>
          <w:sz w:val="32"/>
          <w:szCs w:val="32"/>
        </w:rPr>
        <w:t xml:space="preserve">  </w:t>
      </w:r>
      <w:r>
        <w:rPr>
          <w:rFonts w:hint="eastAsia" w:ascii="仿宋" w:hAnsi="仿宋" w:eastAsia="仿宋" w:cs="黑体"/>
          <w:b/>
          <w:bCs/>
          <w:kern w:val="24"/>
          <w:sz w:val="30"/>
          <w:szCs w:val="30"/>
        </w:rPr>
        <w:t>本人（或单位）谨作出以下承诺：</w:t>
      </w:r>
    </w:p>
    <w:p>
      <w:pPr>
        <w:spacing w:line="480" w:lineRule="exact"/>
        <w:ind w:firstLine="600" w:firstLineChars="200"/>
        <w:rPr>
          <w:rFonts w:ascii="仿宋_GB2312" w:hAnsi="华文仿宋" w:eastAsia="仿宋_GB2312"/>
          <w:kern w:val="24"/>
          <w:sz w:val="30"/>
          <w:szCs w:val="30"/>
        </w:rPr>
      </w:pPr>
      <w:r>
        <w:rPr>
          <w:rFonts w:hint="eastAsia" w:ascii="仿宋_GB2312" w:hAnsi="华文仿宋" w:eastAsia="仿宋_GB2312"/>
          <w:kern w:val="24"/>
          <w:sz w:val="30"/>
          <w:szCs w:val="30"/>
        </w:rPr>
        <w:t>一、提供的申请医疗机构执业登记材料准确、真实、合法、有效</w:t>
      </w:r>
      <w:r>
        <w:rPr>
          <w:rFonts w:hint="eastAsia" w:ascii="仿宋_GB2312" w:hAnsi="华文仿宋" w:eastAsia="仿宋_GB2312"/>
          <w:kern w:val="24"/>
          <w:sz w:val="30"/>
          <w:szCs w:val="30"/>
          <w:lang w:eastAsia="zh-CN"/>
        </w:rPr>
        <w:t>，</w:t>
      </w:r>
      <w:r>
        <w:rPr>
          <w:rFonts w:hint="eastAsia" w:ascii="仿宋_GB2312" w:hAnsi="华文仿宋" w:eastAsia="仿宋_GB2312"/>
          <w:kern w:val="24"/>
          <w:sz w:val="30"/>
          <w:szCs w:val="30"/>
          <w:lang w:val="en-US" w:eastAsia="zh-CN"/>
        </w:rPr>
        <w:t>并对其申请材料实质内容的真实性负责，保证所有申请材料均为有关人员本人亲笔签名，不存在</w:t>
      </w:r>
      <w:r>
        <w:rPr>
          <w:rFonts w:hint="eastAsia" w:ascii="仿宋_GB2312" w:hAnsi="华文仿宋" w:eastAsia="仿宋_GB2312"/>
          <w:kern w:val="24"/>
          <w:sz w:val="30"/>
          <w:szCs w:val="30"/>
        </w:rPr>
        <w:t>隐瞒</w:t>
      </w:r>
      <w:r>
        <w:rPr>
          <w:rFonts w:hint="eastAsia" w:ascii="仿宋_GB2312" w:hAnsi="华文仿宋" w:eastAsia="仿宋_GB2312"/>
          <w:kern w:val="24"/>
          <w:sz w:val="30"/>
          <w:szCs w:val="30"/>
          <w:lang w:eastAsia="zh-CN"/>
        </w:rPr>
        <w:t>、</w:t>
      </w:r>
      <w:r>
        <w:rPr>
          <w:rFonts w:hint="eastAsia" w:ascii="仿宋_GB2312" w:hAnsi="华文仿宋" w:eastAsia="仿宋_GB2312"/>
          <w:kern w:val="24"/>
          <w:sz w:val="30"/>
          <w:szCs w:val="30"/>
        </w:rPr>
        <w:t>欺骗等不正当手段取得行政许可的</w:t>
      </w:r>
      <w:r>
        <w:rPr>
          <w:rFonts w:hint="eastAsia" w:ascii="仿宋_GB2312" w:hAnsi="华文仿宋" w:eastAsia="仿宋_GB2312"/>
          <w:kern w:val="24"/>
          <w:sz w:val="30"/>
          <w:szCs w:val="30"/>
          <w:lang w:eastAsia="zh-CN"/>
        </w:rPr>
        <w:t>情形</w:t>
      </w:r>
      <w:r>
        <w:rPr>
          <w:rFonts w:hint="eastAsia" w:ascii="仿宋_GB2312" w:hAnsi="华文仿宋" w:eastAsia="仿宋_GB2312"/>
          <w:kern w:val="24"/>
          <w:sz w:val="30"/>
          <w:szCs w:val="30"/>
          <w:lang w:val="en-US" w:eastAsia="zh-CN"/>
        </w:rPr>
        <w:t>。</w:t>
      </w:r>
    </w:p>
    <w:p>
      <w:pPr>
        <w:spacing w:line="480" w:lineRule="exact"/>
        <w:ind w:firstLine="602" w:firstLineChars="200"/>
        <w:rPr>
          <w:rFonts w:hint="eastAsia" w:ascii="仿宋_GB2312" w:hAnsi="华文仿宋" w:eastAsia="仿宋_GB2312"/>
          <w:kern w:val="24"/>
          <w:sz w:val="30"/>
          <w:szCs w:val="30"/>
        </w:rPr>
      </w:pPr>
      <w:r>
        <w:rPr>
          <w:rFonts w:hint="eastAsia" w:ascii="仿宋_GB2312" w:hAnsi="宋体" w:eastAsia="仿宋_GB2312"/>
          <w:b/>
          <w:bCs/>
          <w:sz w:val="30"/>
          <w:szCs w:val="30"/>
        </w:rPr>
        <w:t>二、</w:t>
      </w:r>
      <w:r>
        <w:rPr>
          <w:rFonts w:hint="eastAsia" w:ascii="仿宋_GB2312" w:hAnsi="宋体" w:eastAsia="仿宋_GB2312"/>
          <w:bCs/>
          <w:sz w:val="30"/>
          <w:szCs w:val="30"/>
        </w:rPr>
        <w:t>不存在《医疗机构管理条例实施细则》第十二条等规定的“不得申请设置医疗机构”的禁止性情形</w:t>
      </w:r>
      <w:r>
        <w:rPr>
          <w:rFonts w:hint="eastAsia" w:ascii="仿宋_GB2312" w:hAnsi="宋体" w:eastAsia="仿宋_GB2312"/>
          <w:bCs/>
          <w:sz w:val="30"/>
          <w:szCs w:val="30"/>
          <w:lang w:val="en-US" w:eastAsia="zh-CN"/>
        </w:rPr>
        <w:t>和</w:t>
      </w:r>
      <w:r>
        <w:rPr>
          <w:rFonts w:hint="eastAsia" w:ascii="仿宋_GB2312" w:hAnsi="华文仿宋" w:eastAsia="仿宋_GB2312"/>
          <w:kern w:val="24"/>
          <w:sz w:val="30"/>
          <w:szCs w:val="30"/>
        </w:rPr>
        <w:t>有下列情形之一的，不得充任医疗机构的法定代表人或者主要负责人。</w:t>
      </w:r>
    </w:p>
    <w:p>
      <w:pPr>
        <w:spacing w:line="480" w:lineRule="exact"/>
        <w:ind w:firstLine="600" w:firstLineChars="200"/>
        <w:rPr>
          <w:rFonts w:hint="eastAsia" w:ascii="仿宋_GB2312" w:hAnsi="华文仿宋" w:eastAsia="仿宋_GB2312"/>
          <w:kern w:val="24"/>
          <w:sz w:val="30"/>
          <w:szCs w:val="30"/>
        </w:rPr>
      </w:pPr>
      <w:r>
        <w:rPr>
          <w:rFonts w:hint="eastAsia" w:ascii="仿宋_GB2312" w:hAnsi="华文仿宋" w:eastAsia="仿宋_GB2312"/>
          <w:kern w:val="24"/>
          <w:sz w:val="30"/>
          <w:szCs w:val="30"/>
        </w:rPr>
        <w:t>（一）正在服刑或者不具有完全民事行为能力的个人；</w:t>
      </w:r>
    </w:p>
    <w:p>
      <w:pPr>
        <w:spacing w:line="480" w:lineRule="exact"/>
        <w:ind w:firstLine="600" w:firstLineChars="200"/>
        <w:rPr>
          <w:rFonts w:hint="eastAsia" w:ascii="仿宋_GB2312" w:hAnsi="华文仿宋" w:eastAsia="仿宋_GB2312"/>
          <w:kern w:val="24"/>
          <w:sz w:val="30"/>
          <w:szCs w:val="30"/>
        </w:rPr>
      </w:pPr>
      <w:r>
        <w:rPr>
          <w:rFonts w:hint="eastAsia" w:ascii="仿宋_GB2312" w:hAnsi="华文仿宋" w:eastAsia="仿宋_GB2312"/>
          <w:kern w:val="24"/>
          <w:sz w:val="30"/>
          <w:szCs w:val="30"/>
        </w:rPr>
        <w:t>（二）发生二级以上医疗事故未满五年的医务人员；</w:t>
      </w:r>
    </w:p>
    <w:p>
      <w:pPr>
        <w:spacing w:line="480" w:lineRule="exact"/>
        <w:ind w:firstLine="600" w:firstLineChars="200"/>
        <w:rPr>
          <w:rFonts w:hint="eastAsia" w:ascii="仿宋_GB2312" w:hAnsi="华文仿宋" w:eastAsia="仿宋_GB2312"/>
          <w:kern w:val="24"/>
          <w:sz w:val="30"/>
          <w:szCs w:val="30"/>
        </w:rPr>
      </w:pPr>
      <w:r>
        <w:rPr>
          <w:rFonts w:hint="eastAsia" w:ascii="仿宋_GB2312" w:hAnsi="华文仿宋" w:eastAsia="仿宋_GB2312"/>
          <w:kern w:val="24"/>
          <w:sz w:val="30"/>
          <w:szCs w:val="30"/>
        </w:rPr>
        <w:t>（三）因违反有关法律、法规和规章，已被吊销执业证书的医务人员；</w:t>
      </w:r>
    </w:p>
    <w:p>
      <w:pPr>
        <w:spacing w:line="480" w:lineRule="exact"/>
        <w:ind w:firstLine="600" w:firstLineChars="200"/>
        <w:rPr>
          <w:rFonts w:hint="eastAsia" w:ascii="仿宋_GB2312" w:hAnsi="华文仿宋" w:eastAsia="仿宋_GB2312"/>
          <w:kern w:val="24"/>
          <w:sz w:val="30"/>
          <w:szCs w:val="30"/>
        </w:rPr>
      </w:pPr>
      <w:r>
        <w:rPr>
          <w:rFonts w:hint="eastAsia" w:ascii="仿宋_GB2312" w:hAnsi="华文仿宋" w:eastAsia="仿宋_GB2312"/>
          <w:kern w:val="24"/>
          <w:sz w:val="30"/>
          <w:szCs w:val="30"/>
        </w:rPr>
        <w:t>（四）被吊销《医疗机构执业许可证》的医疗机构法定代表人或者主要负责人。</w:t>
      </w:r>
    </w:p>
    <w:p>
      <w:pPr>
        <w:spacing w:line="480" w:lineRule="exact"/>
        <w:ind w:firstLine="600" w:firstLineChars="200"/>
        <w:rPr>
          <w:rFonts w:ascii="仿宋_GB2312" w:hAnsi="微软雅黑" w:eastAsia="仿宋_GB2312"/>
          <w:spacing w:val="8"/>
          <w:sz w:val="30"/>
          <w:szCs w:val="30"/>
        </w:rPr>
      </w:pPr>
      <w:r>
        <w:rPr>
          <w:rFonts w:hint="eastAsia" w:ascii="仿宋_GB2312" w:hAnsi="宋体" w:eastAsia="仿宋_GB2312"/>
          <w:bCs/>
          <w:sz w:val="30"/>
          <w:szCs w:val="30"/>
        </w:rPr>
        <w:t>三、</w:t>
      </w:r>
      <w:r>
        <w:rPr>
          <w:rFonts w:hint="eastAsia" w:ascii="仿宋_GB2312" w:hAnsi="宋体" w:eastAsia="仿宋_GB2312"/>
          <w:bCs/>
          <w:sz w:val="30"/>
          <w:szCs w:val="30"/>
          <w:lang w:eastAsia="zh-CN"/>
        </w:rPr>
        <w:t>医疗机构</w:t>
      </w:r>
      <w:r>
        <w:rPr>
          <w:rFonts w:hint="eastAsia" w:ascii="仿宋_GB2312" w:hAnsi="宋体" w:eastAsia="仿宋_GB2312"/>
          <w:bCs/>
          <w:sz w:val="30"/>
          <w:szCs w:val="30"/>
        </w:rPr>
        <w:t>选址为合法建筑，</w:t>
      </w:r>
      <w:r>
        <w:rPr>
          <w:rFonts w:hint="eastAsia" w:ascii="仿宋_GB2312" w:hAnsi="宋体" w:eastAsia="仿宋_GB2312"/>
          <w:bCs/>
          <w:sz w:val="30"/>
          <w:szCs w:val="30"/>
          <w:lang w:eastAsia="zh-CN"/>
        </w:rPr>
        <w:t>对设置医疗机构的可行性及对周边的影响进行深入研究，</w:t>
      </w:r>
      <w:r>
        <w:rPr>
          <w:rFonts w:hint="eastAsia" w:ascii="仿宋_GB2312" w:hAnsi="宋体" w:eastAsia="仿宋_GB2312"/>
          <w:bCs/>
          <w:sz w:val="30"/>
          <w:szCs w:val="30"/>
        </w:rPr>
        <w:t>并</w:t>
      </w:r>
      <w:r>
        <w:rPr>
          <w:rFonts w:hint="eastAsia" w:ascii="仿宋_GB2312" w:hAnsi="微软雅黑" w:eastAsia="仿宋_GB2312"/>
          <w:spacing w:val="8"/>
          <w:sz w:val="30"/>
          <w:szCs w:val="30"/>
        </w:rPr>
        <w:t>已征询相邻法定权利人</w:t>
      </w:r>
      <w:r>
        <w:rPr>
          <w:rFonts w:ascii="仿宋_GB2312" w:hAnsi="微软雅黑" w:eastAsia="仿宋_GB2312"/>
          <w:spacing w:val="8"/>
          <w:sz w:val="30"/>
          <w:szCs w:val="30"/>
        </w:rPr>
        <w:t>(</w:t>
      </w:r>
      <w:r>
        <w:rPr>
          <w:rFonts w:hint="eastAsia" w:ascii="仿宋_GB2312" w:hAnsi="微软雅黑" w:eastAsia="仿宋_GB2312"/>
          <w:spacing w:val="8"/>
          <w:sz w:val="30"/>
          <w:szCs w:val="30"/>
        </w:rPr>
        <w:t>业主</w:t>
      </w:r>
      <w:r>
        <w:rPr>
          <w:rFonts w:ascii="仿宋_GB2312" w:hAnsi="微软雅黑" w:eastAsia="仿宋_GB2312"/>
          <w:spacing w:val="8"/>
          <w:sz w:val="30"/>
          <w:szCs w:val="30"/>
        </w:rPr>
        <w:t>/</w:t>
      </w:r>
      <w:r>
        <w:rPr>
          <w:rFonts w:hint="eastAsia" w:ascii="仿宋_GB2312" w:hAnsi="微软雅黑" w:eastAsia="仿宋_GB2312"/>
          <w:spacing w:val="8"/>
          <w:sz w:val="30"/>
          <w:szCs w:val="30"/>
        </w:rPr>
        <w:t>住户</w:t>
      </w:r>
      <w:r>
        <w:rPr>
          <w:rFonts w:ascii="仿宋_GB2312" w:hAnsi="微软雅黑" w:eastAsia="仿宋_GB2312"/>
          <w:spacing w:val="8"/>
          <w:sz w:val="30"/>
          <w:szCs w:val="30"/>
        </w:rPr>
        <w:t>)</w:t>
      </w:r>
      <w:r>
        <w:rPr>
          <w:rFonts w:hint="eastAsia" w:ascii="仿宋_GB2312" w:hAnsi="微软雅黑" w:eastAsia="仿宋_GB2312"/>
          <w:spacing w:val="8"/>
          <w:sz w:val="30"/>
          <w:szCs w:val="30"/>
        </w:rPr>
        <w:t>意见，无反对意见。</w:t>
      </w:r>
    </w:p>
    <w:p>
      <w:pPr>
        <w:spacing w:line="480" w:lineRule="exact"/>
        <w:ind w:firstLine="619" w:firstLineChars="196"/>
        <w:rPr>
          <w:rFonts w:ascii="仿宋_GB2312" w:hAnsi="宋体" w:eastAsia="仿宋_GB2312"/>
          <w:bCs/>
          <w:sz w:val="30"/>
          <w:szCs w:val="30"/>
          <w:highlight w:val="none"/>
        </w:rPr>
      </w:pPr>
      <w:r>
        <w:rPr>
          <w:rFonts w:hint="eastAsia" w:ascii="仿宋_GB2312" w:hAnsi="微软雅黑" w:eastAsia="仿宋_GB2312"/>
          <w:spacing w:val="8"/>
          <w:sz w:val="30"/>
          <w:szCs w:val="30"/>
        </w:rPr>
        <w:t>四、</w:t>
      </w:r>
      <w:r>
        <w:rPr>
          <w:rFonts w:hint="eastAsia" w:ascii="仿宋_GB2312" w:hAnsi="宋体" w:eastAsia="仿宋_GB2312"/>
          <w:bCs/>
          <w:sz w:val="30"/>
          <w:szCs w:val="30"/>
        </w:rPr>
        <w:t>依法向规划、环保、消防等相关部门办齐相关手续，未取得相关部门许可擅自开展建设工作，由本单位（人）自行承担所造成的一切后果（包括相关部门的行政处罚、群众和相关权益人投诉引发的</w:t>
      </w:r>
      <w:r>
        <w:rPr>
          <w:rFonts w:hint="eastAsia" w:ascii="仿宋_GB2312" w:hAnsi="宋体" w:eastAsia="仿宋_GB2312"/>
          <w:bCs/>
          <w:sz w:val="30"/>
          <w:szCs w:val="30"/>
          <w:highlight w:val="none"/>
        </w:rPr>
        <w:t>问题、自身经济损失等）。</w:t>
      </w:r>
    </w:p>
    <w:p>
      <w:pPr>
        <w:spacing w:line="480" w:lineRule="exact"/>
        <w:ind w:firstLine="600" w:firstLineChars="200"/>
        <w:rPr>
          <w:rFonts w:hint="eastAsia" w:ascii="仿宋_GB2312" w:hAnsi="华文仿宋" w:eastAsia="仿宋_GB2312"/>
          <w:color w:val="auto"/>
          <w:kern w:val="24"/>
          <w:sz w:val="30"/>
          <w:szCs w:val="30"/>
          <w:highlight w:val="none"/>
        </w:rPr>
      </w:pPr>
      <w:r>
        <w:rPr>
          <w:rFonts w:hint="eastAsia" w:ascii="仿宋_GB2312" w:hAnsi="华文仿宋" w:eastAsia="仿宋_GB2312"/>
          <w:color w:val="auto"/>
          <w:kern w:val="24"/>
          <w:sz w:val="30"/>
          <w:szCs w:val="30"/>
          <w:highlight w:val="none"/>
        </w:rPr>
        <w:t>五</w:t>
      </w:r>
      <w:r>
        <w:rPr>
          <w:rFonts w:hint="eastAsia" w:ascii="仿宋_GB2312" w:hAnsi="华文仿宋" w:eastAsia="仿宋_GB2312"/>
          <w:color w:val="auto"/>
          <w:kern w:val="24"/>
          <w:sz w:val="30"/>
          <w:szCs w:val="30"/>
          <w:highlight w:val="none"/>
          <w:lang w:eastAsia="zh-CN"/>
        </w:rPr>
        <w:t>、</w:t>
      </w:r>
      <w:r>
        <w:rPr>
          <w:rFonts w:hint="eastAsia" w:ascii="仿宋_GB2312" w:hAnsi="华文仿宋" w:eastAsia="仿宋_GB2312"/>
          <w:color w:val="auto"/>
          <w:kern w:val="24"/>
          <w:sz w:val="30"/>
          <w:szCs w:val="30"/>
          <w:highlight w:val="none"/>
          <w:lang w:val="en-US" w:eastAsia="zh-CN"/>
        </w:rPr>
        <w:t>我区实行医疗机构相关许可事项合并审批，申请办理</w:t>
      </w:r>
      <w:r>
        <w:rPr>
          <w:rFonts w:hint="eastAsia" w:ascii="仿宋_GB2312" w:hAnsi="华文仿宋" w:eastAsia="仿宋_GB2312"/>
          <w:color w:val="auto"/>
          <w:kern w:val="24"/>
          <w:sz w:val="30"/>
          <w:szCs w:val="30"/>
          <w:highlight w:val="none"/>
        </w:rPr>
        <w:t>《医疗机构执业许可证》</w:t>
      </w:r>
      <w:r>
        <w:rPr>
          <w:rFonts w:hint="eastAsia" w:ascii="仿宋_GB2312" w:hAnsi="华文仿宋" w:eastAsia="仿宋_GB2312"/>
          <w:color w:val="auto"/>
          <w:kern w:val="24"/>
          <w:sz w:val="30"/>
          <w:szCs w:val="30"/>
          <w:highlight w:val="none"/>
          <w:lang w:val="en-US" w:eastAsia="zh-CN"/>
        </w:rPr>
        <w:t>的同时应</w:t>
      </w:r>
      <w:r>
        <w:rPr>
          <w:rFonts w:hint="eastAsia" w:ascii="仿宋_GB2312" w:hAnsi="华文仿宋" w:eastAsia="仿宋_GB2312"/>
          <w:color w:val="auto"/>
          <w:kern w:val="24"/>
          <w:sz w:val="30"/>
          <w:szCs w:val="30"/>
          <w:highlight w:val="none"/>
        </w:rPr>
        <w:t>办理医师、护士的执业注册或者备案</w:t>
      </w:r>
      <w:r>
        <w:rPr>
          <w:rFonts w:hint="eastAsia" w:ascii="仿宋_GB2312" w:hAnsi="华文仿宋" w:eastAsia="仿宋_GB2312"/>
          <w:color w:val="auto"/>
          <w:kern w:val="24"/>
          <w:sz w:val="30"/>
          <w:szCs w:val="30"/>
          <w:highlight w:val="none"/>
          <w:lang w:val="en-US" w:eastAsia="zh-CN"/>
        </w:rPr>
        <w:t>(办理流程详见附件）</w:t>
      </w:r>
      <w:r>
        <w:rPr>
          <w:rFonts w:hint="eastAsia" w:ascii="仿宋_GB2312" w:hAnsi="华文仿宋" w:eastAsia="仿宋_GB2312"/>
          <w:color w:val="auto"/>
          <w:kern w:val="24"/>
          <w:sz w:val="30"/>
          <w:szCs w:val="30"/>
          <w:highlight w:val="none"/>
        </w:rPr>
        <w:t>。医师、护士经执业注册或者备案后，医疗机构方可开展相应执业活动。</w:t>
      </w:r>
    </w:p>
    <w:p>
      <w:pPr>
        <w:spacing w:line="480" w:lineRule="exact"/>
        <w:ind w:firstLine="600" w:firstLineChars="200"/>
        <w:rPr>
          <w:rFonts w:hint="eastAsia" w:ascii="仿宋_GB2312" w:hAnsi="华文仿宋" w:eastAsia="仿宋_GB2312"/>
          <w:kern w:val="24"/>
          <w:sz w:val="30"/>
          <w:szCs w:val="30"/>
          <w:lang w:val="en-US" w:eastAsia="zh-CN"/>
        </w:rPr>
      </w:pPr>
      <w:r>
        <w:rPr>
          <w:rFonts w:hint="eastAsia" w:ascii="仿宋_GB2312" w:hAnsi="华文仿宋" w:eastAsia="仿宋_GB2312"/>
          <w:color w:val="000000" w:themeColor="text1"/>
          <w:kern w:val="24"/>
          <w:sz w:val="30"/>
          <w:szCs w:val="30"/>
          <w:highlight w:val="none"/>
          <w:lang w:val="en-US" w:eastAsia="zh-CN"/>
          <w14:textFill>
            <w14:solidFill>
              <w14:schemeClr w14:val="tx1"/>
            </w14:solidFill>
          </w14:textFill>
        </w:rPr>
        <w:t>六、</w:t>
      </w:r>
      <w:r>
        <w:rPr>
          <w:rFonts w:hint="eastAsia" w:ascii="仿宋_GB2312" w:hAnsi="华文仿宋" w:eastAsia="仿宋_GB2312"/>
          <w:kern w:val="24"/>
          <w:sz w:val="30"/>
          <w:szCs w:val="30"/>
          <w:highlight w:val="none"/>
        </w:rPr>
        <w:t>本人（或单位）如不履行承诺</w:t>
      </w:r>
      <w:r>
        <w:rPr>
          <w:rFonts w:hint="eastAsia" w:ascii="仿宋_GB2312" w:hAnsi="华文仿宋" w:eastAsia="仿宋_GB2312"/>
          <w:kern w:val="24"/>
          <w:sz w:val="30"/>
          <w:szCs w:val="30"/>
        </w:rPr>
        <w:t>或者履行承诺的行为不符合《中华人民共和国行政许可法》、</w:t>
      </w:r>
      <w:r>
        <w:rPr>
          <w:rFonts w:hint="eastAsia" w:ascii="仿宋_GB2312" w:hAnsi="华文仿宋" w:eastAsia="仿宋_GB2312"/>
          <w:kern w:val="24"/>
          <w:sz w:val="30"/>
          <w:szCs w:val="30"/>
          <w:lang w:eastAsia="zh-CN"/>
        </w:rPr>
        <w:t>《</w:t>
      </w:r>
      <w:r>
        <w:rPr>
          <w:rFonts w:hint="default" w:ascii="仿宋_GB2312" w:hAnsi="华文仿宋" w:eastAsia="仿宋_GB2312"/>
          <w:kern w:val="24"/>
          <w:sz w:val="30"/>
          <w:szCs w:val="30"/>
        </w:rPr>
        <w:t>基本医疗卫生与健康促进法</w:t>
      </w:r>
      <w:r>
        <w:rPr>
          <w:rFonts w:hint="eastAsia" w:ascii="仿宋_GB2312" w:hAnsi="华文仿宋" w:eastAsia="仿宋_GB2312"/>
          <w:kern w:val="24"/>
          <w:sz w:val="30"/>
          <w:szCs w:val="30"/>
          <w:lang w:eastAsia="zh-CN"/>
        </w:rPr>
        <w:t>》</w:t>
      </w:r>
      <w:r>
        <w:rPr>
          <w:rFonts w:hint="eastAsia" w:ascii="仿宋_GB2312" w:hAnsi="华文仿宋" w:eastAsia="仿宋_GB2312"/>
          <w:kern w:val="24"/>
          <w:sz w:val="30"/>
          <w:szCs w:val="30"/>
        </w:rPr>
        <w:t>《医疗机构管理条例》</w:t>
      </w:r>
      <w:r>
        <w:rPr>
          <w:rFonts w:hint="eastAsia" w:ascii="仿宋_GB2312" w:hAnsi="华文仿宋" w:eastAsia="仿宋_GB2312"/>
          <w:kern w:val="24"/>
          <w:sz w:val="30"/>
          <w:szCs w:val="30"/>
          <w:lang w:val="en-US" w:eastAsia="zh-CN"/>
        </w:rPr>
        <w:t>及其</w:t>
      </w:r>
      <w:r>
        <w:rPr>
          <w:rFonts w:hint="eastAsia" w:ascii="仿宋_GB2312" w:hAnsi="华文仿宋" w:eastAsia="仿宋_GB2312"/>
          <w:kern w:val="24"/>
          <w:sz w:val="30"/>
          <w:szCs w:val="30"/>
        </w:rPr>
        <w:t>实施细则等法律法规规定的要求，行政许可决定机关有权不予行政许可或撤销已核发的《医疗机构执业许可证》。本承诺书一式</w:t>
      </w:r>
      <w:r>
        <w:rPr>
          <w:rFonts w:ascii="仿宋_GB2312" w:hAnsi="华文仿宋" w:eastAsia="仿宋_GB2312"/>
          <w:kern w:val="24"/>
          <w:sz w:val="30"/>
          <w:szCs w:val="30"/>
        </w:rPr>
        <w:t>2</w:t>
      </w:r>
      <w:r>
        <w:rPr>
          <w:rFonts w:hint="eastAsia" w:ascii="仿宋_GB2312" w:hAnsi="华文仿宋" w:eastAsia="仿宋_GB2312"/>
          <w:kern w:val="24"/>
          <w:sz w:val="30"/>
          <w:szCs w:val="30"/>
        </w:rPr>
        <w:t>份，行政许可决定机关和本人（或单位）各一份。</w:t>
      </w:r>
      <w:r>
        <w:rPr>
          <w:rFonts w:hint="eastAsia" w:ascii="仿宋_GB2312" w:hAnsi="华文仿宋" w:eastAsia="仿宋_GB2312"/>
          <w:kern w:val="24"/>
          <w:sz w:val="30"/>
          <w:szCs w:val="30"/>
          <w:lang w:val="en-US" w:eastAsia="zh-CN"/>
        </w:rPr>
        <w:t xml:space="preserve"> </w:t>
      </w:r>
    </w:p>
    <w:p>
      <w:pPr>
        <w:spacing w:line="480" w:lineRule="exact"/>
        <w:ind w:firstLine="600" w:firstLineChars="200"/>
        <w:rPr>
          <w:rFonts w:hint="eastAsia" w:ascii="仿宋_GB2312" w:hAnsi="华文仿宋" w:eastAsia="仿宋_GB2312"/>
          <w:kern w:val="24"/>
          <w:sz w:val="30"/>
          <w:szCs w:val="30"/>
        </w:rPr>
      </w:pPr>
      <w:r>
        <w:rPr>
          <w:rFonts w:hint="eastAsia" w:ascii="仿宋_GB2312" w:hAnsi="华文仿宋" w:eastAsia="仿宋_GB2312"/>
          <w:kern w:val="24"/>
          <w:sz w:val="30"/>
          <w:szCs w:val="30"/>
          <w:lang w:val="en-US" w:eastAsia="zh-CN"/>
        </w:rPr>
        <w:t>七、对诊所需要建立信息系统，记录诊疗信息，并按卫健部门的规定和标准，将信息上传至我区区域卫生信息平台，必须无条件支持和接受。</w:t>
      </w:r>
    </w:p>
    <w:p>
      <w:pPr>
        <w:spacing w:line="480" w:lineRule="exact"/>
        <w:ind w:firstLine="5100" w:firstLineChars="1700"/>
        <w:rPr>
          <w:rFonts w:hint="eastAsia" w:ascii="仿宋_GB2312" w:hAnsi="华文仿宋" w:eastAsia="仿宋_GB2312"/>
          <w:kern w:val="24"/>
          <w:sz w:val="30"/>
          <w:szCs w:val="30"/>
        </w:rPr>
      </w:pPr>
    </w:p>
    <w:p>
      <w:pPr>
        <w:spacing w:line="480" w:lineRule="exact"/>
        <w:ind w:firstLine="5100" w:firstLineChars="1700"/>
        <w:rPr>
          <w:rFonts w:hint="eastAsia" w:ascii="仿宋_GB2312" w:hAnsi="华文仿宋" w:eastAsia="仿宋_GB2312"/>
          <w:kern w:val="24"/>
          <w:sz w:val="30"/>
          <w:szCs w:val="30"/>
          <w:u w:val="single"/>
          <w:lang w:val="en-US" w:eastAsia="zh-CN"/>
        </w:rPr>
      </w:pPr>
      <w:r>
        <w:rPr>
          <w:rFonts w:hint="eastAsia" w:ascii="仿宋_GB2312" w:hAnsi="华文仿宋" w:eastAsia="仿宋_GB2312"/>
          <w:kern w:val="24"/>
          <w:sz w:val="30"/>
          <w:szCs w:val="30"/>
        </w:rPr>
        <w:t>承诺人</w:t>
      </w:r>
      <w:r>
        <w:rPr>
          <w:rFonts w:hint="eastAsia" w:ascii="仿宋_GB2312" w:hAnsi="华文仿宋" w:eastAsia="仿宋_GB2312"/>
          <w:kern w:val="24"/>
          <w:sz w:val="30"/>
          <w:szCs w:val="30"/>
          <w:lang w:eastAsia="zh-CN"/>
        </w:rPr>
        <w:t>：</w:t>
      </w:r>
    </w:p>
    <w:p>
      <w:pPr>
        <w:spacing w:line="480" w:lineRule="exact"/>
        <w:ind w:firstLine="600" w:firstLineChars="200"/>
        <w:rPr>
          <w:rFonts w:hint="default" w:ascii="仿宋_GB2312" w:hAnsi="华文仿宋" w:eastAsia="仿宋_GB2312"/>
          <w:kern w:val="24"/>
          <w:sz w:val="30"/>
          <w:szCs w:val="30"/>
          <w:lang w:val="en-US" w:eastAsia="zh-CN"/>
        </w:rPr>
      </w:pPr>
      <w:r>
        <w:rPr>
          <w:rFonts w:hint="eastAsia" w:ascii="仿宋_GB2312" w:hAnsi="华文仿宋" w:eastAsia="仿宋_GB2312"/>
          <w:kern w:val="24"/>
          <w:sz w:val="30"/>
          <w:szCs w:val="30"/>
          <w:lang w:val="en-US" w:eastAsia="zh-CN"/>
        </w:rPr>
        <w:t xml:space="preserve">                              单位盖章：</w:t>
      </w:r>
    </w:p>
    <w:p>
      <w:pPr>
        <w:tabs>
          <w:tab w:val="left" w:pos="900"/>
        </w:tabs>
        <w:spacing w:line="440" w:lineRule="exact"/>
        <w:jc w:val="both"/>
        <w:rPr>
          <w:rFonts w:hint="eastAsia" w:ascii="仿宋_GB2312" w:hAnsi="华文仿宋" w:eastAsia="仿宋_GB2312"/>
          <w:kern w:val="24"/>
          <w:sz w:val="30"/>
          <w:szCs w:val="30"/>
          <w:lang w:val="en-US" w:eastAsia="zh-CN"/>
        </w:rPr>
      </w:pPr>
      <w:r>
        <w:rPr>
          <w:rFonts w:ascii="仿宋_GB2312" w:hAnsi="华文仿宋" w:eastAsia="仿宋_GB2312"/>
          <w:kern w:val="24"/>
          <w:sz w:val="30"/>
          <w:szCs w:val="30"/>
        </w:rPr>
        <w:t xml:space="preserve">                                   </w:t>
      </w:r>
      <w:r>
        <w:rPr>
          <w:rFonts w:hint="eastAsia" w:ascii="仿宋_GB2312" w:hAnsi="华文仿宋" w:eastAsia="仿宋_GB2312"/>
          <w:kern w:val="24"/>
          <w:sz w:val="30"/>
          <w:szCs w:val="30"/>
          <w:lang w:val="en-US" w:eastAsia="zh-CN"/>
        </w:rPr>
        <w:t xml:space="preserve"> </w:t>
      </w:r>
      <w:r>
        <w:rPr>
          <w:rFonts w:ascii="仿宋_GB2312" w:hAnsi="华文仿宋" w:eastAsia="仿宋_GB2312"/>
          <w:kern w:val="24"/>
          <w:sz w:val="30"/>
          <w:szCs w:val="30"/>
        </w:rPr>
        <w:t xml:space="preserve"> </w:t>
      </w:r>
      <w:r>
        <w:rPr>
          <w:rFonts w:hint="eastAsia" w:ascii="仿宋_GB2312" w:hAnsi="华文仿宋" w:eastAsia="仿宋_GB2312"/>
          <w:kern w:val="24"/>
          <w:sz w:val="30"/>
          <w:szCs w:val="30"/>
        </w:rPr>
        <w:t>年</w:t>
      </w:r>
      <w:r>
        <w:rPr>
          <w:rFonts w:ascii="仿宋_GB2312" w:hAnsi="华文仿宋" w:eastAsia="仿宋_GB2312"/>
          <w:kern w:val="24"/>
          <w:sz w:val="30"/>
          <w:szCs w:val="30"/>
        </w:rPr>
        <w:t xml:space="preserve">    </w:t>
      </w:r>
      <w:r>
        <w:rPr>
          <w:rFonts w:hint="eastAsia" w:ascii="仿宋_GB2312" w:hAnsi="华文仿宋" w:eastAsia="仿宋_GB2312"/>
          <w:kern w:val="24"/>
          <w:sz w:val="30"/>
          <w:szCs w:val="30"/>
        </w:rPr>
        <w:t>月</w:t>
      </w:r>
      <w:r>
        <w:rPr>
          <w:rFonts w:ascii="仿宋_GB2312" w:hAnsi="华文仿宋" w:eastAsia="仿宋_GB2312"/>
          <w:kern w:val="24"/>
          <w:sz w:val="30"/>
          <w:szCs w:val="30"/>
        </w:rPr>
        <w:t xml:space="preserve">     </w:t>
      </w:r>
      <w:r>
        <w:rPr>
          <w:rFonts w:hint="eastAsia" w:ascii="仿宋_GB2312" w:hAnsi="华文仿宋" w:eastAsia="仿宋_GB2312"/>
          <w:kern w:val="24"/>
          <w:sz w:val="30"/>
          <w:szCs w:val="30"/>
        </w:rPr>
        <w:t>日</w:t>
      </w:r>
      <w:r>
        <w:rPr>
          <w:rFonts w:hint="eastAsia" w:ascii="仿宋_GB2312" w:hAnsi="华文仿宋" w:eastAsia="仿宋_GB2312"/>
          <w:kern w:val="24"/>
          <w:sz w:val="30"/>
          <w:szCs w:val="30"/>
          <w:lang w:val="en-US" w:eastAsia="zh-CN"/>
        </w:rPr>
        <w:t xml:space="preserve"> </w:t>
      </w: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p>
    <w:p>
      <w:pPr>
        <w:tabs>
          <w:tab w:val="left" w:pos="900"/>
        </w:tabs>
        <w:spacing w:line="440" w:lineRule="exact"/>
        <w:jc w:val="both"/>
        <w:rPr>
          <w:rFonts w:hint="eastAsia" w:ascii="仿宋_GB2312" w:hAnsi="华文仿宋" w:eastAsia="仿宋_GB2312"/>
          <w:kern w:val="24"/>
          <w:sz w:val="30"/>
          <w:szCs w:val="30"/>
          <w:lang w:val="en-US" w:eastAsia="zh-CN"/>
        </w:rPr>
      </w:pPr>
      <w:r>
        <w:rPr>
          <w:rFonts w:hint="eastAsia" w:ascii="仿宋_GB2312" w:hAnsi="华文仿宋" w:eastAsia="仿宋_GB2312"/>
          <w:kern w:val="24"/>
          <w:sz w:val="30"/>
          <w:szCs w:val="30"/>
          <w:lang w:val="en-US" w:eastAsia="zh-CN"/>
        </w:rPr>
        <w:t>附件:</w:t>
      </w:r>
    </w:p>
    <w:p>
      <w:pPr>
        <w:tabs>
          <w:tab w:val="left" w:pos="900"/>
        </w:tabs>
        <w:spacing w:line="440" w:lineRule="exact"/>
        <w:jc w:val="both"/>
        <w:rPr>
          <w:rFonts w:hint="default" w:ascii="仿宋_GB2312" w:hAnsi="华文仿宋" w:eastAsia="仿宋_GB2312"/>
          <w:kern w:val="24"/>
          <w:sz w:val="30"/>
          <w:szCs w:val="30"/>
          <w:lang w:val="en-US" w:eastAsia="zh-CN"/>
        </w:rPr>
      </w:pPr>
    </w:p>
    <w:p>
      <w:pPr>
        <w:jc w:val="center"/>
        <w:rPr>
          <w:rFonts w:hint="eastAsia"/>
          <w:b/>
          <w:bCs/>
          <w:sz w:val="48"/>
          <w:szCs w:val="48"/>
          <w:highlight w:val="none"/>
          <w:lang w:eastAsia="zh-CN"/>
        </w:rPr>
      </w:pPr>
      <w:r>
        <w:rPr>
          <w:rFonts w:hint="eastAsia"/>
          <w:b/>
          <w:bCs/>
          <w:sz w:val="48"/>
          <w:szCs w:val="48"/>
          <w:highlight w:val="none"/>
          <w:lang w:eastAsia="zh-CN"/>
        </w:rPr>
        <w:t>诊所备案办理流程图</w:t>
      </w: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11565" w:firstLineChars="2400"/>
        <w:jc w:val="both"/>
        <w:textAlignment w:val="auto"/>
        <w:rPr>
          <w:rFonts w:hint="eastAsia"/>
          <w:sz w:val="18"/>
          <w:szCs w:val="18"/>
          <w:highlight w:val="yellow"/>
          <w:lang w:val="en-US" w:eastAsia="zh-CN"/>
        </w:rPr>
      </w:pPr>
      <w:r>
        <w:rPr>
          <w:b/>
          <w:bCs/>
          <w:sz w:val="48"/>
          <w:szCs w:val="48"/>
          <w:highlight w:val="none"/>
        </w:rPr>
        <mc:AlternateContent>
          <mc:Choice Requires="wpg">
            <w:drawing>
              <wp:anchor distT="0" distB="0" distL="114300" distR="114300" simplePos="0" relativeHeight="251659264" behindDoc="1" locked="0" layoutInCell="1" allowOverlap="1">
                <wp:simplePos x="0" y="0"/>
                <wp:positionH relativeFrom="column">
                  <wp:posOffset>-189865</wp:posOffset>
                </wp:positionH>
                <wp:positionV relativeFrom="paragraph">
                  <wp:posOffset>130175</wp:posOffset>
                </wp:positionV>
                <wp:extent cx="5504815" cy="6348095"/>
                <wp:effectExtent l="4445" t="4445" r="15240" b="10160"/>
                <wp:wrapNone/>
                <wp:docPr id="3" name="组合 3"/>
                <wp:cNvGraphicFramePr/>
                <a:graphic xmlns:a="http://schemas.openxmlformats.org/drawingml/2006/main">
                  <a:graphicData uri="http://schemas.microsoft.com/office/word/2010/wordprocessingGroup">
                    <wpg:wgp>
                      <wpg:cNvGrpSpPr/>
                      <wpg:grpSpPr>
                        <a:xfrm>
                          <a:off x="0" y="0"/>
                          <a:ext cx="5504815" cy="6348185"/>
                          <a:chOff x="6475" y="229844"/>
                          <a:chExt cx="9293" cy="7971"/>
                        </a:xfrm>
                      </wpg:grpSpPr>
                      <wpg:grpSp>
                        <wpg:cNvPr id="10" name="组合 10"/>
                        <wpg:cNvGrpSpPr/>
                        <wpg:grpSpPr>
                          <a:xfrm>
                            <a:off x="6475" y="230681"/>
                            <a:ext cx="9293" cy="7134"/>
                            <a:chOff x="4890" y="122885"/>
                            <a:chExt cx="9293" cy="7134"/>
                          </a:xfrm>
                        </wpg:grpSpPr>
                        <wpg:grpSp>
                          <wpg:cNvPr id="11" name="组合 5"/>
                          <wpg:cNvGrpSpPr/>
                          <wpg:grpSpPr>
                            <a:xfrm>
                              <a:off x="4890" y="122885"/>
                              <a:ext cx="9293" cy="7134"/>
                              <a:chOff x="4890" y="122885"/>
                              <a:chExt cx="9293" cy="7134"/>
                            </a:xfrm>
                          </wpg:grpSpPr>
                          <wpg:grpSp>
                            <wpg:cNvPr id="12" name="组合 4"/>
                            <wpg:cNvGrpSpPr/>
                            <wpg:grpSpPr>
                              <a:xfrm>
                                <a:off x="9041" y="124027"/>
                                <a:ext cx="170" cy="1544"/>
                                <a:chOff x="9041" y="124027"/>
                                <a:chExt cx="170" cy="1544"/>
                              </a:xfrm>
                            </wpg:grpSpPr>
                            <wps:wsp>
                              <wps:cNvPr id="101" name="直接箭头连接符 101"/>
                              <wps:cNvCnPr/>
                              <wps:spPr>
                                <a:xfrm flipH="1">
                                  <a:off x="9211" y="124027"/>
                                  <a:ext cx="0" cy="375"/>
                                </a:xfrm>
                                <a:prstGeom prst="straightConnector1">
                                  <a:avLst/>
                                </a:prstGeom>
                                <a:ln w="9525" cap="flat" cmpd="sng">
                                  <a:solidFill>
                                    <a:srgbClr val="000000"/>
                                  </a:solidFill>
                                  <a:prstDash val="solid"/>
                                  <a:headEnd type="none" w="med" len="med"/>
                                  <a:tailEnd type="triangle" w="med" len="med"/>
                                </a:ln>
                              </wps:spPr>
                              <wps:bodyPr/>
                            </wps:wsp>
                            <wps:wsp>
                              <wps:cNvPr id="85" name="直接箭头连接符 85"/>
                              <wps:cNvCnPr/>
                              <wps:spPr>
                                <a:xfrm>
                                  <a:off x="9041" y="125241"/>
                                  <a:ext cx="8" cy="330"/>
                                </a:xfrm>
                                <a:prstGeom prst="straightConnector1">
                                  <a:avLst/>
                                </a:prstGeom>
                                <a:ln w="9525" cap="flat" cmpd="sng">
                                  <a:solidFill>
                                    <a:srgbClr val="000000"/>
                                  </a:solidFill>
                                  <a:prstDash val="solid"/>
                                  <a:headEnd type="none" w="med" len="med"/>
                                  <a:tailEnd type="triangle" w="med" len="med"/>
                                </a:ln>
                              </wps:spPr>
                              <wps:bodyPr/>
                            </wps:wsp>
                          </wpg:grpSp>
                          <wpg:grpSp>
                            <wpg:cNvPr id="13" name="组合 3"/>
                            <wpg:cNvGrpSpPr/>
                            <wpg:grpSpPr>
                              <a:xfrm>
                                <a:off x="4890" y="122885"/>
                                <a:ext cx="9293" cy="7134"/>
                                <a:chOff x="5765" y="122885"/>
                                <a:chExt cx="9293" cy="7134"/>
                              </a:xfrm>
                            </wpg:grpSpPr>
                            <wps:wsp>
                              <wps:cNvPr id="90" name="直接箭头连接符 90"/>
                              <wps:cNvCnPr/>
                              <wps:spPr>
                                <a:xfrm flipH="1" flipV="1">
                                  <a:off x="13834" y="123807"/>
                                  <a:ext cx="12" cy="374"/>
                                </a:xfrm>
                                <a:prstGeom prst="straightConnector1">
                                  <a:avLst/>
                                </a:prstGeom>
                                <a:ln w="9525" cap="flat" cmpd="sng">
                                  <a:solidFill>
                                    <a:srgbClr val="000000"/>
                                  </a:solidFill>
                                  <a:prstDash val="solid"/>
                                  <a:headEnd type="none" w="med" len="med"/>
                                  <a:tailEnd type="triangle" w="med" len="med"/>
                                </a:ln>
                              </wps:spPr>
                              <wps:bodyPr/>
                            </wps:wsp>
                            <wpg:grpSp>
                              <wpg:cNvPr id="14" name="组合 2"/>
                              <wpg:cNvGrpSpPr/>
                              <wpg:grpSpPr>
                                <a:xfrm>
                                  <a:off x="5765" y="122885"/>
                                  <a:ext cx="9293" cy="7134"/>
                                  <a:chOff x="7128" y="123007"/>
                                  <a:chExt cx="9293" cy="7134"/>
                                </a:xfrm>
                              </wpg:grpSpPr>
                              <wps:wsp>
                                <wps:cNvPr id="91" name="流程图: 可选过程 91"/>
                                <wps:cNvSpPr/>
                                <wps:spPr>
                                  <a:xfrm>
                                    <a:off x="9879" y="123007"/>
                                    <a:ext cx="3146" cy="12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申请人</w:t>
                                      </w:r>
                                      <w:r>
                                        <w:rPr>
                                          <w:rFonts w:hint="eastAsia" w:asciiTheme="minorEastAsia" w:hAnsiTheme="minorEastAsia" w:eastAsiaTheme="minorEastAsia" w:cstheme="minorEastAsia"/>
                                          <w:sz w:val="21"/>
                                          <w:szCs w:val="21"/>
                                        </w:rPr>
                                        <w:t>前往区政务服务中心</w:t>
                                      </w:r>
                                      <w:r>
                                        <w:rPr>
                                          <w:rFonts w:hint="eastAsia" w:asciiTheme="minorEastAsia" w:hAnsiTheme="minorEastAsia" w:eastAsiaTheme="minorEastAsia" w:cstheme="minorEastAsia"/>
                                          <w:sz w:val="21"/>
                                          <w:szCs w:val="21"/>
                                          <w:lang w:eastAsia="zh-CN"/>
                                        </w:rPr>
                                        <w:t>综合受理窗口</w:t>
                                      </w:r>
                                      <w:r>
                                        <w:rPr>
                                          <w:rFonts w:hint="eastAsia" w:asciiTheme="minorEastAsia" w:hAnsiTheme="minorEastAsia" w:eastAsiaTheme="minorEastAsia" w:cstheme="minorEastAsia"/>
                                          <w:sz w:val="21"/>
                                          <w:szCs w:val="21"/>
                                        </w:rPr>
                                        <w:t>递交</w:t>
                                      </w:r>
                                      <w:r>
                                        <w:rPr>
                                          <w:rFonts w:hint="eastAsia" w:asciiTheme="minorEastAsia" w:hAnsiTheme="minorEastAsia" w:eastAsiaTheme="minorEastAsia" w:cstheme="minorEastAsia"/>
                                          <w:sz w:val="21"/>
                                          <w:szCs w:val="21"/>
                                          <w:lang w:val="en-US" w:eastAsia="zh-CN"/>
                                        </w:rPr>
                                        <w:t>申请医疗机构执业登记、医师、护士注册</w:t>
                                      </w:r>
                                      <w:r>
                                        <w:rPr>
                                          <w:rFonts w:hint="eastAsia" w:asciiTheme="minorEastAsia" w:hAnsiTheme="minorEastAsia" w:eastAsiaTheme="minorEastAsia" w:cstheme="minorEastAsia"/>
                                          <w:sz w:val="21"/>
                                          <w:szCs w:val="21"/>
                                        </w:rPr>
                                        <w:t>材料</w:t>
                                      </w:r>
                                    </w:p>
                                  </w:txbxContent>
                                </wps:txbx>
                                <wps:bodyPr upright="1"/>
                              </wps:wsp>
                              <wps:wsp>
                                <wps:cNvPr id="89" name="流程图: 可选过程 89"/>
                                <wps:cNvSpPr/>
                                <wps:spPr>
                                  <a:xfrm>
                                    <a:off x="13977" y="123010"/>
                                    <a:ext cx="2224" cy="91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申请人补齐或更正相关材料</w:t>
                                      </w:r>
                                    </w:p>
                                  </w:txbxContent>
                                </wps:txbx>
                                <wps:bodyPr upright="1"/>
                              </wps:wsp>
                              <wps:wsp>
                                <wps:cNvPr id="81" name="流程图: 可选过程 81"/>
                                <wps:cNvSpPr/>
                                <wps:spPr>
                                  <a:xfrm>
                                    <a:off x="7535" y="123312"/>
                                    <a:ext cx="1449" cy="606"/>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不予受理</w:t>
                                      </w:r>
                                    </w:p>
                                  </w:txbxContent>
                                </wps:txbx>
                                <wps:bodyPr upright="1"/>
                              </wps:wsp>
                              <wps:wsp>
                                <wps:cNvPr id="98" name="直接箭头连接符 98"/>
                                <wps:cNvCnPr/>
                                <wps:spPr>
                                  <a:xfrm flipH="1" flipV="1">
                                    <a:off x="13146" y="123661"/>
                                    <a:ext cx="793" cy="8"/>
                                  </a:xfrm>
                                  <a:prstGeom prst="straightConnector1">
                                    <a:avLst/>
                                  </a:prstGeom>
                                  <a:ln w="9525" cap="flat" cmpd="sng">
                                    <a:solidFill>
                                      <a:srgbClr val="000000"/>
                                    </a:solidFill>
                                    <a:prstDash val="solid"/>
                                    <a:headEnd type="none" w="med" len="med"/>
                                    <a:tailEnd type="triangle" w="med" len="med"/>
                                  </a:ln>
                                </wps:spPr>
                                <wps:bodyPr/>
                              </wps:wsp>
                              <wps:wsp>
                                <wps:cNvPr id="102" name="流程图: 可选过程 102"/>
                                <wps:cNvSpPr/>
                                <wps:spPr>
                                  <a:xfrm>
                                    <a:off x="13911" y="124297"/>
                                    <a:ext cx="2510" cy="1023"/>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材料不齐全</w:t>
                                      </w:r>
                                      <w:r>
                                        <w:rPr>
                                          <w:rFonts w:hint="eastAsia" w:asciiTheme="minorEastAsia" w:hAnsiTheme="minorEastAsia" w:eastAsiaTheme="minorEastAsia" w:cstheme="minorEastAsia"/>
                                          <w:sz w:val="21"/>
                                          <w:szCs w:val="21"/>
                                          <w:lang w:val="en-US" w:eastAsia="zh-CN"/>
                                        </w:rPr>
                                        <w:t>/不符合法定形式/</w:t>
                                      </w:r>
                                      <w:r>
                                        <w:rPr>
                                          <w:rFonts w:hint="eastAsia" w:asciiTheme="minorEastAsia" w:hAnsiTheme="minorEastAsia" w:eastAsiaTheme="minorEastAsia" w:cstheme="minorEastAsia"/>
                                          <w:sz w:val="21"/>
                                          <w:szCs w:val="21"/>
                                          <w:lang w:eastAsia="zh-CN"/>
                                        </w:rPr>
                                        <w:t>不符合合并审批</w:t>
                                      </w:r>
                                      <w:r>
                                        <w:rPr>
                                          <w:rFonts w:hint="eastAsia" w:asciiTheme="minorEastAsia" w:hAnsiTheme="minorEastAsia" w:eastAsiaTheme="minorEastAsia" w:cstheme="minorEastAsia"/>
                                          <w:sz w:val="21"/>
                                          <w:szCs w:val="21"/>
                                          <w:lang w:val="en-US" w:eastAsia="zh-CN"/>
                                        </w:rPr>
                                        <w:t>等条件</w:t>
                                      </w:r>
                                      <w:r>
                                        <w:rPr>
                                          <w:rFonts w:hint="eastAsia" w:asciiTheme="minorEastAsia" w:hAnsiTheme="minorEastAsia" w:eastAsiaTheme="minorEastAsia" w:cstheme="minorEastAsia"/>
                                          <w:sz w:val="21"/>
                                          <w:szCs w:val="21"/>
                                          <w:lang w:eastAsia="zh-CN"/>
                                        </w:rPr>
                                        <w:t>的</w:t>
                                      </w:r>
                                    </w:p>
                                  </w:txbxContent>
                                </wps:txbx>
                                <wps:bodyPr upright="1"/>
                              </wps:wsp>
                              <wps:wsp>
                                <wps:cNvPr id="109" name="直接箭头连接符 109"/>
                                <wps:cNvCnPr/>
                                <wps:spPr>
                                  <a:xfrm flipV="1">
                                    <a:off x="8116" y="123947"/>
                                    <a:ext cx="6" cy="394"/>
                                  </a:xfrm>
                                  <a:prstGeom prst="straightConnector1">
                                    <a:avLst/>
                                  </a:prstGeom>
                                  <a:ln w="9525" cap="flat" cmpd="sng">
                                    <a:solidFill>
                                      <a:srgbClr val="000000"/>
                                    </a:solidFill>
                                    <a:prstDash val="solid"/>
                                    <a:headEnd type="none" w="med" len="med"/>
                                    <a:tailEnd type="triangle" w="med" len="med"/>
                                  </a:ln>
                                </wps:spPr>
                                <wps:bodyPr/>
                              </wps:wsp>
                              <wps:wsp>
                                <wps:cNvPr id="86" name="直接箭头连接符 86"/>
                                <wps:cNvCnPr/>
                                <wps:spPr>
                                  <a:xfrm>
                                    <a:off x="12762" y="124834"/>
                                    <a:ext cx="1144" cy="1"/>
                                  </a:xfrm>
                                  <a:prstGeom prst="straightConnector1">
                                    <a:avLst/>
                                  </a:prstGeom>
                                  <a:ln w="9525" cap="flat" cmpd="sng">
                                    <a:solidFill>
                                      <a:srgbClr val="000000"/>
                                    </a:solidFill>
                                    <a:prstDash val="solid"/>
                                    <a:headEnd type="none" w="med" len="med"/>
                                    <a:tailEnd type="triangle" w="med" len="med"/>
                                  </a:ln>
                                </wps:spPr>
                                <wps:bodyPr/>
                              </wps:wsp>
                              <wps:wsp>
                                <wps:cNvPr id="83" name="流程图: 可选过程 83"/>
                                <wps:cNvSpPr/>
                                <wps:spPr>
                                  <a:xfrm>
                                    <a:off x="7128" y="124434"/>
                                    <a:ext cx="1924" cy="9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申请人</w:t>
                                      </w:r>
                                      <w:r>
                                        <w:rPr>
                                          <w:rFonts w:hint="eastAsia" w:asciiTheme="minorEastAsia" w:hAnsiTheme="minorEastAsia" w:eastAsiaTheme="minorEastAsia" w:cstheme="minorEastAsia"/>
                                          <w:sz w:val="21"/>
                                          <w:szCs w:val="21"/>
                                          <w:lang w:eastAsia="zh-CN"/>
                                        </w:rPr>
                                        <w:t>不符合</w:t>
                                      </w:r>
                                    </w:p>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办理条件</w:t>
                                      </w:r>
                                    </w:p>
                                  </w:txbxContent>
                                </wps:txbx>
                                <wps:bodyPr upright="1"/>
                              </wps:wsp>
                              <wps:wsp>
                                <wps:cNvPr id="104" name="流程图: 可选过程 104"/>
                                <wps:cNvSpPr/>
                                <wps:spPr>
                                  <a:xfrm>
                                    <a:off x="10028" y="124525"/>
                                    <a:ext cx="2664" cy="74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区政务中心综合</w:t>
                                      </w:r>
                                      <w:r>
                                        <w:rPr>
                                          <w:rFonts w:hint="eastAsia" w:asciiTheme="minorEastAsia" w:hAnsiTheme="minorEastAsia" w:eastAsiaTheme="minorEastAsia" w:cstheme="minorEastAsia"/>
                                          <w:sz w:val="21"/>
                                          <w:szCs w:val="21"/>
                                          <w:lang w:eastAsia="zh-CN"/>
                                        </w:rPr>
                                        <w:t>受理</w:t>
                                      </w:r>
                                    </w:p>
                                    <w:p>
                                      <w:pPr>
                                        <w:jc w:val="center"/>
                                        <w:rPr>
                                          <w:rFonts w:hint="eastAsia" w:ascii="仿宋_GB2312" w:eastAsia="仿宋_GB2312"/>
                                          <w:sz w:val="24"/>
                                          <w:szCs w:val="24"/>
                                        </w:rPr>
                                      </w:pPr>
                                      <w:r>
                                        <w:rPr>
                                          <w:rFonts w:hint="eastAsia" w:asciiTheme="minorEastAsia" w:hAnsiTheme="minorEastAsia" w:eastAsiaTheme="minorEastAsia" w:cstheme="minorEastAsia"/>
                                          <w:sz w:val="21"/>
                                          <w:szCs w:val="21"/>
                                        </w:rPr>
                                        <w:t>窗口</w:t>
                                      </w:r>
                                      <w:r>
                                        <w:rPr>
                                          <w:rFonts w:hint="eastAsia" w:asciiTheme="minorEastAsia" w:hAnsiTheme="minorEastAsia" w:eastAsiaTheme="minorEastAsia" w:cstheme="minorEastAsia"/>
                                          <w:sz w:val="21"/>
                                          <w:szCs w:val="21"/>
                                          <w:lang w:eastAsia="zh-CN"/>
                                        </w:rPr>
                                        <w:t>初步</w:t>
                                      </w:r>
                                      <w:r>
                                        <w:rPr>
                                          <w:rFonts w:hint="eastAsia" w:asciiTheme="minorEastAsia" w:hAnsiTheme="minorEastAsia" w:eastAsiaTheme="minorEastAsia" w:cstheme="minorEastAsia"/>
                                          <w:sz w:val="21"/>
                                          <w:szCs w:val="21"/>
                                        </w:rPr>
                                        <w:t>审核材料</w:t>
                                      </w:r>
                                    </w:p>
                                  </w:txbxContent>
                                </wps:txbx>
                                <wps:bodyPr upright="1"/>
                              </wps:wsp>
                              <wps:wsp>
                                <wps:cNvPr id="97" name="流程图: 可选过程 97"/>
                                <wps:cNvSpPr/>
                                <wps:spPr>
                                  <a:xfrm>
                                    <a:off x="9320" y="125811"/>
                                    <a:ext cx="3886" cy="1359"/>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highlight w:val="none"/>
                                        </w:rPr>
                                        <w:t>区</w:t>
                                      </w:r>
                                      <w:r>
                                        <w:rPr>
                                          <w:rFonts w:hint="eastAsia" w:asciiTheme="minorEastAsia" w:hAnsiTheme="minorEastAsia" w:eastAsiaTheme="minorEastAsia" w:cstheme="minorEastAsia"/>
                                          <w:sz w:val="21"/>
                                          <w:szCs w:val="21"/>
                                          <w:highlight w:val="none"/>
                                          <w:lang w:eastAsia="zh-CN"/>
                                        </w:rPr>
                                        <w:t>卫生健康</w:t>
                                      </w:r>
                                      <w:r>
                                        <w:rPr>
                                          <w:rFonts w:hint="eastAsia" w:asciiTheme="minorEastAsia" w:hAnsiTheme="minorEastAsia" w:eastAsiaTheme="minorEastAsia" w:cstheme="minorEastAsia"/>
                                          <w:sz w:val="21"/>
                                          <w:szCs w:val="21"/>
                                          <w:highlight w:val="none"/>
                                        </w:rPr>
                                        <w:t>局审查</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包括资料审查和文件明确需现场审查，</w:t>
                                      </w:r>
                                      <w:r>
                                        <w:rPr>
                                          <w:rFonts w:hint="eastAsia" w:asciiTheme="minorEastAsia" w:hAnsiTheme="minorEastAsia" w:eastAsiaTheme="minorEastAsia" w:cstheme="minorEastAsia"/>
                                          <w:sz w:val="21"/>
                                          <w:szCs w:val="21"/>
                                          <w:highlight w:val="none"/>
                                        </w:rPr>
                                        <w:t>审查合格的，</w:t>
                                      </w:r>
                                      <w:r>
                                        <w:rPr>
                                          <w:rFonts w:hint="eastAsia" w:asciiTheme="minorEastAsia" w:hAnsiTheme="minorEastAsia" w:eastAsiaTheme="minorEastAsia" w:cstheme="minorEastAsia"/>
                                          <w:sz w:val="21"/>
                                          <w:szCs w:val="21"/>
                                          <w:highlight w:val="none"/>
                                          <w:lang w:eastAsia="zh-CN"/>
                                        </w:rPr>
                                        <w:t>核发，</w:t>
                                      </w:r>
                                      <w:r>
                                        <w:rPr>
                                          <w:rFonts w:hint="eastAsia" w:asciiTheme="minorEastAsia" w:hAnsiTheme="minorEastAsia" w:eastAsiaTheme="minorEastAsia" w:cstheme="minorEastAsia"/>
                                          <w:sz w:val="21"/>
                                          <w:szCs w:val="21"/>
                                          <w:highlight w:val="none"/>
                                          <w:lang w:val="en-US" w:eastAsia="zh-CN"/>
                                        </w:rPr>
                                        <w:t>短信接收</w:t>
                                      </w:r>
                                      <w:r>
                                        <w:rPr>
                                          <w:rFonts w:hint="eastAsia" w:asciiTheme="minorEastAsia" w:hAnsiTheme="minorEastAsia" w:eastAsiaTheme="minorEastAsia" w:cstheme="minorEastAsia"/>
                                          <w:sz w:val="21"/>
                                          <w:szCs w:val="21"/>
                                          <w:highlight w:val="none"/>
                                          <w:lang w:eastAsia="zh-CN"/>
                                        </w:rPr>
                                        <w:t>电子化注册账号、密码</w:t>
                                      </w:r>
                                      <w:r>
                                        <w:rPr>
                                          <w:rFonts w:hint="eastAsia" w:asciiTheme="minorEastAsia" w:hAnsiTheme="minorEastAsia" w:eastAsiaTheme="minorEastAsia" w:cstheme="minorEastAsia"/>
                                          <w:sz w:val="21"/>
                                          <w:szCs w:val="21"/>
                                          <w:highlight w:val="none"/>
                                          <w:lang w:val="en-US" w:eastAsia="zh-CN"/>
                                        </w:rPr>
                                        <w:t xml:space="preserve">                        </w:t>
                                      </w:r>
                                    </w:p>
                                  </w:txbxContent>
                                </wps:txbx>
                                <wps:bodyPr upright="1"/>
                              </wps:wsp>
                              <wps:wsp>
                                <wps:cNvPr id="94" name="直接箭头连接符 94"/>
                                <wps:cNvCnPr/>
                                <wps:spPr>
                                  <a:xfrm>
                                    <a:off x="11210" y="127245"/>
                                    <a:ext cx="12" cy="312"/>
                                  </a:xfrm>
                                  <a:prstGeom prst="straightConnector1">
                                    <a:avLst/>
                                  </a:prstGeom>
                                  <a:ln w="9525" cap="flat" cmpd="sng">
                                    <a:solidFill>
                                      <a:srgbClr val="000000"/>
                                    </a:solidFill>
                                    <a:prstDash val="solid"/>
                                    <a:headEnd type="none" w="med" len="med"/>
                                    <a:tailEnd type="triangle" w="med" len="med"/>
                                  </a:ln>
                                </wps:spPr>
                                <wps:bodyPr/>
                              </wps:wsp>
                              <wps:wsp>
                                <wps:cNvPr id="103" name="流程图: 可选过程 103"/>
                                <wps:cNvSpPr/>
                                <wps:spPr>
                                  <a:xfrm>
                                    <a:off x="8222" y="127597"/>
                                    <a:ext cx="6571" cy="121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szCs w:val="24"/>
                                          <w:highlight w:val="none"/>
                                          <w:lang w:val="en-US" w:eastAsia="zh-CN"/>
                                        </w:rPr>
                                      </w:pPr>
                                      <w:r>
                                        <w:rPr>
                                          <w:rFonts w:hint="eastAsia"/>
                                          <w:szCs w:val="24"/>
                                          <w:lang w:eastAsia="zh-CN"/>
                                        </w:rPr>
                                        <w:t>医疗机</w:t>
                                      </w:r>
                                      <w:r>
                                        <w:rPr>
                                          <w:rFonts w:hint="eastAsia"/>
                                          <w:szCs w:val="24"/>
                                          <w:highlight w:val="none"/>
                                          <w:lang w:eastAsia="zh-CN"/>
                                        </w:rPr>
                                        <w:t>构完成医师</w:t>
                                      </w:r>
                                      <w:r>
                                        <w:rPr>
                                          <w:rFonts w:hint="eastAsia"/>
                                          <w:szCs w:val="24"/>
                                          <w:highlight w:val="none"/>
                                          <w:lang w:val="en-US" w:eastAsia="zh-CN"/>
                                        </w:rPr>
                                        <w:t>执业证</w:t>
                                      </w:r>
                                      <w:r>
                                        <w:rPr>
                                          <w:rFonts w:hint="eastAsia"/>
                                          <w:szCs w:val="24"/>
                                          <w:highlight w:val="none"/>
                                          <w:lang w:eastAsia="zh-CN"/>
                                        </w:rPr>
                                        <w:t>、护士</w:t>
                                      </w:r>
                                      <w:r>
                                        <w:rPr>
                                          <w:rFonts w:hint="eastAsia"/>
                                          <w:szCs w:val="24"/>
                                          <w:highlight w:val="none"/>
                                          <w:lang w:val="en-US" w:eastAsia="zh-CN"/>
                                        </w:rPr>
                                        <w:t>执业证</w:t>
                                      </w:r>
                                      <w:r>
                                        <w:rPr>
                                          <w:rFonts w:hint="eastAsia"/>
                                          <w:szCs w:val="24"/>
                                          <w:highlight w:val="none"/>
                                          <w:lang w:eastAsia="zh-CN"/>
                                        </w:rPr>
                                        <w:t>注册</w:t>
                                      </w:r>
                                      <w:r>
                                        <w:rPr>
                                          <w:rFonts w:hint="eastAsia"/>
                                          <w:szCs w:val="24"/>
                                          <w:highlight w:val="none"/>
                                          <w:lang w:val="en-US" w:eastAsia="zh-CN"/>
                                        </w:rPr>
                                        <w:t>工作后致电（电话：02086832073）确认。</w:t>
                                      </w:r>
                                    </w:p>
                                  </w:txbxContent>
                                </wps:txbx>
                                <wps:bodyPr upright="1"/>
                              </wps:wsp>
                              <wps:wsp>
                                <wps:cNvPr id="100" name="直接箭头连接符 100"/>
                                <wps:cNvCnPr/>
                                <wps:spPr>
                                  <a:xfrm>
                                    <a:off x="11275" y="128905"/>
                                    <a:ext cx="9" cy="333"/>
                                  </a:xfrm>
                                  <a:prstGeom prst="straightConnector1">
                                    <a:avLst/>
                                  </a:prstGeom>
                                  <a:ln w="9525" cap="flat" cmpd="sng">
                                    <a:solidFill>
                                      <a:srgbClr val="000000"/>
                                    </a:solidFill>
                                    <a:prstDash val="solid"/>
                                    <a:headEnd type="none" w="med" len="med"/>
                                    <a:tailEnd type="triangle" w="med" len="med"/>
                                  </a:ln>
                                </wps:spPr>
                                <wps:bodyPr/>
                              </wps:wsp>
                              <wps:wsp>
                                <wps:cNvPr id="79" name="流程图: 可选过程 79"/>
                                <wps:cNvSpPr/>
                                <wps:spPr>
                                  <a:xfrm>
                                    <a:off x="8295" y="129344"/>
                                    <a:ext cx="6272" cy="797"/>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ind w:left="174" w:leftChars="83"/>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领</w:t>
                                      </w:r>
                                      <w:r>
                                        <w:rPr>
                                          <w:rFonts w:hint="eastAsia" w:asciiTheme="minorEastAsia" w:hAnsiTheme="minorEastAsia" w:eastAsiaTheme="minorEastAsia" w:cstheme="minorEastAsia"/>
                                          <w:sz w:val="21"/>
                                          <w:szCs w:val="21"/>
                                          <w:highlight w:val="none"/>
                                          <w:lang w:eastAsia="zh-CN"/>
                                        </w:rPr>
                                        <w:t>取</w:t>
                                      </w:r>
                                      <w:r>
                                        <w:rPr>
                                          <w:rFonts w:hint="eastAsia" w:asciiTheme="minorEastAsia" w:hAnsiTheme="minorEastAsia" w:eastAsiaTheme="minorEastAsia" w:cstheme="minorEastAsia"/>
                                          <w:sz w:val="21"/>
                                          <w:szCs w:val="21"/>
                                          <w:highlight w:val="none"/>
                                        </w:rPr>
                                        <w:t>《医疗机构执业许可证》</w:t>
                                      </w:r>
                                      <w:r>
                                        <w:rPr>
                                          <w:rFonts w:hint="eastAsia" w:asciiTheme="minorEastAsia" w:hAnsiTheme="minorEastAsia" w:eastAsiaTheme="minorEastAsia" w:cstheme="minorEastAsia"/>
                                          <w:sz w:val="21"/>
                                          <w:szCs w:val="21"/>
                                          <w:highlight w:val="none"/>
                                          <w:lang w:eastAsia="zh-CN"/>
                                        </w:rPr>
                                        <w:t>正、副本。</w:t>
                                      </w:r>
                                    </w:p>
                                  </w:txbxContent>
                                </wps:txbx>
                                <wps:bodyPr upright="1"/>
                              </wps:wsp>
                            </wpg:grpSp>
                          </wpg:grpSp>
                        </wpg:grpSp>
                        <wps:wsp>
                          <wps:cNvPr id="105" name="直接箭头连接符 105"/>
                          <wps:cNvCnPr>
                            <a:stCxn id="104" idx="1"/>
                          </wps:cNvCnPr>
                          <wps:spPr>
                            <a:xfrm flipH="1" flipV="1">
                              <a:off x="6904" y="124754"/>
                              <a:ext cx="885" cy="20"/>
                            </a:xfrm>
                            <a:prstGeom prst="straightConnector1">
                              <a:avLst/>
                            </a:prstGeom>
                            <a:ln w="9525" cap="flat" cmpd="sng">
                              <a:solidFill>
                                <a:srgbClr val="000000"/>
                              </a:solidFill>
                              <a:prstDash val="solid"/>
                              <a:headEnd type="none" w="med" len="med"/>
                              <a:tailEnd type="triangle" w="med" len="med"/>
                            </a:ln>
                          </wps:spPr>
                          <wps:bodyPr/>
                        </wps:wsp>
                      </wpg:grpSp>
                      <wps:wsp>
                        <wps:cNvPr id="15" name="流程图: 可选过程 15"/>
                        <wps:cNvSpPr/>
                        <wps:spPr>
                          <a:xfrm>
                            <a:off x="8454" y="229844"/>
                            <a:ext cx="4882" cy="474"/>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Theme="majorEastAsia" w:hAnsiTheme="majorEastAsia" w:eastAsiaTheme="majorEastAsia" w:cstheme="majorEastAsia"/>
                                  <w:sz w:val="21"/>
                                  <w:szCs w:val="21"/>
                                  <w:highlight w:val="yellow"/>
                                </w:rPr>
                              </w:pPr>
                              <w:r>
                                <w:rPr>
                                  <w:rFonts w:hint="eastAsia" w:asciiTheme="majorEastAsia" w:hAnsiTheme="majorEastAsia" w:eastAsiaTheme="majorEastAsia" w:cstheme="majorEastAsia"/>
                                  <w:color w:val="000000"/>
                                  <w:sz w:val="21"/>
                                  <w:szCs w:val="21"/>
                                  <w:highlight w:val="none"/>
                                  <w:lang w:val="en-US" w:eastAsia="zh-CN"/>
                                </w:rPr>
                                <w:t>医疗机构</w:t>
                              </w:r>
                              <w:r>
                                <w:rPr>
                                  <w:rFonts w:hint="eastAsia" w:asciiTheme="majorEastAsia" w:hAnsiTheme="majorEastAsia" w:eastAsiaTheme="majorEastAsia" w:cstheme="majorEastAsia"/>
                                  <w:color w:val="000000"/>
                                  <w:sz w:val="21"/>
                                  <w:szCs w:val="21"/>
                                  <w:highlight w:val="none"/>
                                  <w:lang w:eastAsia="zh-CN"/>
                                </w:rPr>
                                <w:t>装修完毕确认达到基本标准</w:t>
                              </w:r>
                            </w:p>
                          </w:txbxContent>
                        </wps:txbx>
                        <wps:bodyPr upright="1"/>
                      </wps:wsp>
                      <wps:wsp>
                        <wps:cNvPr id="17" name="直接箭头连接符 17"/>
                        <wps:cNvCnPr/>
                        <wps:spPr>
                          <a:xfrm>
                            <a:off x="10921" y="230393"/>
                            <a:ext cx="0" cy="234"/>
                          </a:xfrm>
                          <a:prstGeom prst="straightConnector1">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14.95pt;margin-top:10.25pt;height:499.85pt;width:433.45pt;z-index:-251657216;mso-width-relative:page;mso-height-relative:page;" coordorigin="6475,229844" coordsize="9293,7971" o:gfxdata="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">
                <o:lock v:ext="edit" aspectratio="f"/>
                <v:group id="_x0000_s1026" o:spid="_x0000_s1026" o:spt="203" style="position:absolute;left:6475;top:230681;height:7134;width:9293;" coordorigin="4890,122885" coordsize="9293,7134"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group id="组合 5" o:spid="_x0000_s1026" o:spt="203" style="position:absolute;left:4890;top:122885;height:7134;width:9293;" coordorigin="4890,122885" coordsize="9293,7134"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group id="组合 4" o:spid="_x0000_s1026" o:spt="203" style="position:absolute;left:9041;top:124027;height:1544;width:170;" coordorigin="9041,124027" coordsize="170,1544"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_x0000_s1026" o:spid="_x0000_s1026" o:spt="32" type="#_x0000_t32" style="position:absolute;left:9211;top:124027;flip:x;height:375;width:0;" filled="f" stroked="t" coordsize="21600,21600" o:gfxdata="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MqBj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_x0000_s1026" o:spid="_x0000_s1026" o:spt="32" type="#_x0000_t32" style="position:absolute;left:9041;top:125241;height:330;width:8;" filled="f" stroked="t" coordsize="21600,21600" o:gfxdata="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Hf5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group>
                    <v:group id="组合 3" o:spid="_x0000_s1026" o:spt="203" style="position:absolute;left:4890;top:122885;height:7134;width:9293;" coordorigin="5765,122885" coordsize="9293,7134"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_x0000_s1026" o:spid="_x0000_s1026" o:spt="32" type="#_x0000_t32" style="position:absolute;left:13834;top:123807;flip:x y;height:374;width:12;" filled="f" stroked="t" coordsize="21600,21600" o:gfxdata="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hvJku5AAAA2wAA&#10;AA8AAAAAAAAAAQAgAAAAIgAAAGRycy9kb3ducmV2LnhtbFBLAQIUABQAAAAIAIdO4kAzLwWeOwAA&#10;ADkAAAAQAAAAAAAAAAEAIAAAAAgBAABkcnMvc2hhcGV4bWwueG1sUEsFBgAAAAAGAAYAWwEAALID&#10;AAAAAA==&#10;">
                        <v:fill on="f" focussize="0,0"/>
                        <v:stroke color="#000000" joinstyle="round" endarrow="block"/>
                        <v:imagedata o:title=""/>
                        <o:lock v:ext="edit" aspectratio="f"/>
                      </v:shape>
                      <v:group id="组合 2" o:spid="_x0000_s1026" o:spt="203" style="position:absolute;left:5765;top:122885;height:7134;width:9293;" coordorigin="7128,123007" coordsize="9293,7134" o:gfxdata="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TWXF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9879;top:123007;height:1240;width:3146;" fillcolor="#FFFFFF" filled="t" stroked="t" coordsize="21600,21600" o:gfxdata="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Eb21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申请人</w:t>
                                </w:r>
                                <w:r>
                                  <w:rPr>
                                    <w:rFonts w:hint="eastAsia" w:asciiTheme="minorEastAsia" w:hAnsiTheme="minorEastAsia" w:eastAsiaTheme="minorEastAsia" w:cstheme="minorEastAsia"/>
                                    <w:sz w:val="21"/>
                                    <w:szCs w:val="21"/>
                                  </w:rPr>
                                  <w:t>前往区政务服务中心</w:t>
                                </w:r>
                                <w:r>
                                  <w:rPr>
                                    <w:rFonts w:hint="eastAsia" w:asciiTheme="minorEastAsia" w:hAnsiTheme="minorEastAsia" w:eastAsiaTheme="minorEastAsia" w:cstheme="minorEastAsia"/>
                                    <w:sz w:val="21"/>
                                    <w:szCs w:val="21"/>
                                    <w:lang w:eastAsia="zh-CN"/>
                                  </w:rPr>
                                  <w:t>综合受理窗口</w:t>
                                </w:r>
                                <w:r>
                                  <w:rPr>
                                    <w:rFonts w:hint="eastAsia" w:asciiTheme="minorEastAsia" w:hAnsiTheme="minorEastAsia" w:eastAsiaTheme="minorEastAsia" w:cstheme="minorEastAsia"/>
                                    <w:sz w:val="21"/>
                                    <w:szCs w:val="21"/>
                                  </w:rPr>
                                  <w:t>递交</w:t>
                                </w:r>
                                <w:r>
                                  <w:rPr>
                                    <w:rFonts w:hint="eastAsia" w:asciiTheme="minorEastAsia" w:hAnsiTheme="minorEastAsia" w:eastAsiaTheme="minorEastAsia" w:cstheme="minorEastAsia"/>
                                    <w:sz w:val="21"/>
                                    <w:szCs w:val="21"/>
                                    <w:lang w:val="en-US" w:eastAsia="zh-CN"/>
                                  </w:rPr>
                                  <w:t>申请医疗机构执业登记、医师、护士注册</w:t>
                                </w:r>
                                <w:r>
                                  <w:rPr>
                                    <w:rFonts w:hint="eastAsia" w:asciiTheme="minorEastAsia" w:hAnsiTheme="minorEastAsia" w:eastAsiaTheme="minorEastAsia" w:cstheme="minorEastAsia"/>
                                    <w:sz w:val="21"/>
                                    <w:szCs w:val="21"/>
                                  </w:rPr>
                                  <w:t>材料</w:t>
                                </w:r>
                              </w:p>
                            </w:txbxContent>
                          </v:textbox>
                        </v:shape>
                        <v:shape id="_x0000_s1026" o:spid="_x0000_s1026" o:spt="176" type="#_x0000_t176" style="position:absolute;left:13977;top:123010;height:912;width:2224;" fillcolor="#FFFFFF" filled="t" stroked="t" coordsize="21600,21600" o:gfxdata="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r4nb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申请人补齐或更正相关材料</w:t>
                                </w:r>
                              </w:p>
                            </w:txbxContent>
                          </v:textbox>
                        </v:shape>
                        <v:shape id="_x0000_s1026" o:spid="_x0000_s1026" o:spt="176" type="#_x0000_t176" style="position:absolute;left:7535;top:123312;height:606;width:1449;" fillcolor="#FFFFFF" filled="t" stroked="t" coordsize="21600,21600" o:gfxdata="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Mgra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both"/>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eastAsia="zh-CN"/>
                                  </w:rPr>
                                  <w:t>不予受理</w:t>
                                </w:r>
                              </w:p>
                            </w:txbxContent>
                          </v:textbox>
                        </v:shape>
                        <v:shape id="_x0000_s1026" o:spid="_x0000_s1026" o:spt="32" type="#_x0000_t32" style="position:absolute;left:13146;top:123661;flip:x y;height:8;width:793;" filled="f" stroked="t" coordsize="21600,21600" o:gfxdata="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YZKk25AAAA2wAA&#10;AA8AAAAAAAAAAQAgAAAAIgAAAGRycy9kb3ducmV2LnhtbFBLAQIUABQAAAAIAIdO4kAzLwWeOwAA&#10;ADkAAAAQAAAAAAAAAAEAIAAAAAgBAABkcnMvc2hhcGV4bWwueG1sUEsFBgAAAAAGAAYAWwEAALID&#10;AAAAAA==&#10;">
                          <v:fill on="f" focussize="0,0"/>
                          <v:stroke color="#000000" joinstyle="round" endarrow="block"/>
                          <v:imagedata o:title=""/>
                          <o:lock v:ext="edit" aspectratio="f"/>
                        </v:shape>
                        <v:shape id="_x0000_s1026" o:spid="_x0000_s1026" o:spt="176" type="#_x0000_t176" style="position:absolute;left:13911;top:124297;height:1023;width:2510;" fillcolor="#FFFFFF" filled="t" stroked="t" coordsize="21600,21600" o:gfxdata="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nV/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材料不齐全</w:t>
                                </w:r>
                                <w:r>
                                  <w:rPr>
                                    <w:rFonts w:hint="eastAsia" w:asciiTheme="minorEastAsia" w:hAnsiTheme="minorEastAsia" w:eastAsiaTheme="minorEastAsia" w:cstheme="minorEastAsia"/>
                                    <w:sz w:val="21"/>
                                    <w:szCs w:val="21"/>
                                    <w:lang w:val="en-US" w:eastAsia="zh-CN"/>
                                  </w:rPr>
                                  <w:t>/不符合法定形式/</w:t>
                                </w:r>
                                <w:r>
                                  <w:rPr>
                                    <w:rFonts w:hint="eastAsia" w:asciiTheme="minorEastAsia" w:hAnsiTheme="minorEastAsia" w:eastAsiaTheme="minorEastAsia" w:cstheme="minorEastAsia"/>
                                    <w:sz w:val="21"/>
                                    <w:szCs w:val="21"/>
                                    <w:lang w:eastAsia="zh-CN"/>
                                  </w:rPr>
                                  <w:t>不符合合并审批</w:t>
                                </w:r>
                                <w:r>
                                  <w:rPr>
                                    <w:rFonts w:hint="eastAsia" w:asciiTheme="minorEastAsia" w:hAnsiTheme="minorEastAsia" w:eastAsiaTheme="minorEastAsia" w:cstheme="minorEastAsia"/>
                                    <w:sz w:val="21"/>
                                    <w:szCs w:val="21"/>
                                    <w:lang w:val="en-US" w:eastAsia="zh-CN"/>
                                  </w:rPr>
                                  <w:t>等条件</w:t>
                                </w:r>
                                <w:r>
                                  <w:rPr>
                                    <w:rFonts w:hint="eastAsia" w:asciiTheme="minorEastAsia" w:hAnsiTheme="minorEastAsia" w:eastAsiaTheme="minorEastAsia" w:cstheme="minorEastAsia"/>
                                    <w:sz w:val="21"/>
                                    <w:szCs w:val="21"/>
                                    <w:lang w:eastAsia="zh-CN"/>
                                  </w:rPr>
                                  <w:t>的</w:t>
                                </w:r>
                              </w:p>
                            </w:txbxContent>
                          </v:textbox>
                        </v:shape>
                        <v:shape id="_x0000_s1026" o:spid="_x0000_s1026" o:spt="32" type="#_x0000_t32" style="position:absolute;left:8116;top:123947;flip:y;height:394;width:6;" filled="f" stroked="t" coordsize="21600,21600" o:gfxdata="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dErGW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shape id="_x0000_s1026" o:spid="_x0000_s1026" o:spt="32" type="#_x0000_t32" style="position:absolute;left:12762;top:124834;height:1;width:1144;" filled="f" stroked="t" coordsize="21600,21600" o:gfxdata="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NBk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176" type="#_x0000_t176" style="position:absolute;left:7128;top:124434;height:940;width:1924;" fillcolor="#FFFFFF" filled="t" stroked="t" coordsize="21600,21600" o:gfxdata="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1YQh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申请人</w:t>
                                </w:r>
                                <w:r>
                                  <w:rPr>
                                    <w:rFonts w:hint="eastAsia" w:asciiTheme="minorEastAsia" w:hAnsiTheme="minorEastAsia" w:eastAsiaTheme="minorEastAsia" w:cstheme="minorEastAsia"/>
                                    <w:sz w:val="21"/>
                                    <w:szCs w:val="21"/>
                                    <w:lang w:eastAsia="zh-CN"/>
                                  </w:rPr>
                                  <w:t>不符合</w:t>
                                </w:r>
                              </w:p>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办理条件</w:t>
                                </w:r>
                              </w:p>
                            </w:txbxContent>
                          </v:textbox>
                        </v:shape>
                        <v:shape id="_x0000_s1026" o:spid="_x0000_s1026" o:spt="176" type="#_x0000_t176" style="position:absolute;left:10028;top:124525;height:742;width:2664;" fillcolor="#FFFFFF" filled="t" stroked="t" coordsize="21600,21600" o:gfxdata="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s0iQ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区政务中心综合</w:t>
                                </w:r>
                                <w:r>
                                  <w:rPr>
                                    <w:rFonts w:hint="eastAsia" w:asciiTheme="minorEastAsia" w:hAnsiTheme="minorEastAsia" w:eastAsiaTheme="minorEastAsia" w:cstheme="minorEastAsia"/>
                                    <w:sz w:val="21"/>
                                    <w:szCs w:val="21"/>
                                    <w:lang w:eastAsia="zh-CN"/>
                                  </w:rPr>
                                  <w:t>受理</w:t>
                                </w:r>
                              </w:p>
                              <w:p>
                                <w:pPr>
                                  <w:jc w:val="center"/>
                                  <w:rPr>
                                    <w:rFonts w:hint="eastAsia" w:ascii="仿宋_GB2312" w:eastAsia="仿宋_GB2312"/>
                                    <w:sz w:val="24"/>
                                    <w:szCs w:val="24"/>
                                  </w:rPr>
                                </w:pPr>
                                <w:r>
                                  <w:rPr>
                                    <w:rFonts w:hint="eastAsia" w:asciiTheme="minorEastAsia" w:hAnsiTheme="minorEastAsia" w:eastAsiaTheme="minorEastAsia" w:cstheme="minorEastAsia"/>
                                    <w:sz w:val="21"/>
                                    <w:szCs w:val="21"/>
                                  </w:rPr>
                                  <w:t>窗口</w:t>
                                </w:r>
                                <w:r>
                                  <w:rPr>
                                    <w:rFonts w:hint="eastAsia" w:asciiTheme="minorEastAsia" w:hAnsiTheme="minorEastAsia" w:eastAsiaTheme="minorEastAsia" w:cstheme="minorEastAsia"/>
                                    <w:sz w:val="21"/>
                                    <w:szCs w:val="21"/>
                                    <w:lang w:eastAsia="zh-CN"/>
                                  </w:rPr>
                                  <w:t>初步</w:t>
                                </w:r>
                                <w:r>
                                  <w:rPr>
                                    <w:rFonts w:hint="eastAsia" w:asciiTheme="minorEastAsia" w:hAnsiTheme="minorEastAsia" w:eastAsiaTheme="minorEastAsia" w:cstheme="minorEastAsia"/>
                                    <w:sz w:val="21"/>
                                    <w:szCs w:val="21"/>
                                  </w:rPr>
                                  <w:t>审核材料</w:t>
                                </w:r>
                              </w:p>
                            </w:txbxContent>
                          </v:textbox>
                        </v:shape>
                        <v:shape id="_x0000_s1026" o:spid="_x0000_s1026" o:spt="176" type="#_x0000_t176" style="position:absolute;left:9320;top:125811;height:1359;width:3886;" fillcolor="#FFFFFF" filled="t" stroked="t" coordsize="21600,21600" o:gfxdata="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m0gFq/&#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highlight w:val="none"/>
                                  </w:rPr>
                                  <w:t>区</w:t>
                                </w:r>
                                <w:r>
                                  <w:rPr>
                                    <w:rFonts w:hint="eastAsia" w:asciiTheme="minorEastAsia" w:hAnsiTheme="minorEastAsia" w:eastAsiaTheme="minorEastAsia" w:cstheme="minorEastAsia"/>
                                    <w:sz w:val="21"/>
                                    <w:szCs w:val="21"/>
                                    <w:highlight w:val="none"/>
                                    <w:lang w:eastAsia="zh-CN"/>
                                  </w:rPr>
                                  <w:t>卫生健康</w:t>
                                </w:r>
                                <w:r>
                                  <w:rPr>
                                    <w:rFonts w:hint="eastAsia" w:asciiTheme="minorEastAsia" w:hAnsiTheme="minorEastAsia" w:eastAsiaTheme="minorEastAsia" w:cstheme="minorEastAsia"/>
                                    <w:sz w:val="21"/>
                                    <w:szCs w:val="21"/>
                                    <w:highlight w:val="none"/>
                                  </w:rPr>
                                  <w:t>局审查</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包括资料审查和文件明确需现场审查，</w:t>
                                </w:r>
                                <w:r>
                                  <w:rPr>
                                    <w:rFonts w:hint="eastAsia" w:asciiTheme="minorEastAsia" w:hAnsiTheme="minorEastAsia" w:eastAsiaTheme="minorEastAsia" w:cstheme="minorEastAsia"/>
                                    <w:sz w:val="21"/>
                                    <w:szCs w:val="21"/>
                                    <w:highlight w:val="none"/>
                                  </w:rPr>
                                  <w:t>审查合格的，</w:t>
                                </w:r>
                                <w:r>
                                  <w:rPr>
                                    <w:rFonts w:hint="eastAsia" w:asciiTheme="minorEastAsia" w:hAnsiTheme="minorEastAsia" w:eastAsiaTheme="minorEastAsia" w:cstheme="minorEastAsia"/>
                                    <w:sz w:val="21"/>
                                    <w:szCs w:val="21"/>
                                    <w:highlight w:val="none"/>
                                    <w:lang w:eastAsia="zh-CN"/>
                                  </w:rPr>
                                  <w:t>核发，</w:t>
                                </w:r>
                                <w:r>
                                  <w:rPr>
                                    <w:rFonts w:hint="eastAsia" w:asciiTheme="minorEastAsia" w:hAnsiTheme="minorEastAsia" w:eastAsiaTheme="minorEastAsia" w:cstheme="minorEastAsia"/>
                                    <w:sz w:val="21"/>
                                    <w:szCs w:val="21"/>
                                    <w:highlight w:val="none"/>
                                    <w:lang w:val="en-US" w:eastAsia="zh-CN"/>
                                  </w:rPr>
                                  <w:t>短信接收</w:t>
                                </w:r>
                                <w:r>
                                  <w:rPr>
                                    <w:rFonts w:hint="eastAsia" w:asciiTheme="minorEastAsia" w:hAnsiTheme="minorEastAsia" w:eastAsiaTheme="minorEastAsia" w:cstheme="minorEastAsia"/>
                                    <w:sz w:val="21"/>
                                    <w:szCs w:val="21"/>
                                    <w:highlight w:val="none"/>
                                    <w:lang w:eastAsia="zh-CN"/>
                                  </w:rPr>
                                  <w:t>电子化注册账号、密码</w:t>
                                </w:r>
                                <w:r>
                                  <w:rPr>
                                    <w:rFonts w:hint="eastAsia" w:asciiTheme="minorEastAsia" w:hAnsiTheme="minorEastAsia" w:eastAsiaTheme="minorEastAsia" w:cstheme="minorEastAsia"/>
                                    <w:sz w:val="21"/>
                                    <w:szCs w:val="21"/>
                                    <w:highlight w:val="none"/>
                                    <w:lang w:val="en-US" w:eastAsia="zh-CN"/>
                                  </w:rPr>
                                  <w:t xml:space="preserve">                        </w:t>
                                </w:r>
                              </w:p>
                            </w:txbxContent>
                          </v:textbox>
                        </v:shape>
                        <v:shape id="_x0000_s1026" o:spid="_x0000_s1026" o:spt="32" type="#_x0000_t32" style="position:absolute;left:11210;top:127245;height:312;width:12;" filled="f" stroked="t" coordsize="21600,21600" o:gfxdata="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WTso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176" type="#_x0000_t176" style="position:absolute;left:8222;top:127597;height:1214;width:6571;" fillcolor="#FFFFFF" filled="t" stroked="t" coordsize="21600,21600" o:gfxdata="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WtDk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default" w:eastAsia="宋体"/>
                                    <w:szCs w:val="24"/>
                                    <w:highlight w:val="none"/>
                                    <w:lang w:val="en-US" w:eastAsia="zh-CN"/>
                                  </w:rPr>
                                </w:pPr>
                                <w:r>
                                  <w:rPr>
                                    <w:rFonts w:hint="eastAsia"/>
                                    <w:szCs w:val="24"/>
                                    <w:lang w:eastAsia="zh-CN"/>
                                  </w:rPr>
                                  <w:t>医疗机</w:t>
                                </w:r>
                                <w:r>
                                  <w:rPr>
                                    <w:rFonts w:hint="eastAsia"/>
                                    <w:szCs w:val="24"/>
                                    <w:highlight w:val="none"/>
                                    <w:lang w:eastAsia="zh-CN"/>
                                  </w:rPr>
                                  <w:t>构完成医师</w:t>
                                </w:r>
                                <w:r>
                                  <w:rPr>
                                    <w:rFonts w:hint="eastAsia"/>
                                    <w:szCs w:val="24"/>
                                    <w:highlight w:val="none"/>
                                    <w:lang w:val="en-US" w:eastAsia="zh-CN"/>
                                  </w:rPr>
                                  <w:t>执业证</w:t>
                                </w:r>
                                <w:r>
                                  <w:rPr>
                                    <w:rFonts w:hint="eastAsia"/>
                                    <w:szCs w:val="24"/>
                                    <w:highlight w:val="none"/>
                                    <w:lang w:eastAsia="zh-CN"/>
                                  </w:rPr>
                                  <w:t>、护士</w:t>
                                </w:r>
                                <w:r>
                                  <w:rPr>
                                    <w:rFonts w:hint="eastAsia"/>
                                    <w:szCs w:val="24"/>
                                    <w:highlight w:val="none"/>
                                    <w:lang w:val="en-US" w:eastAsia="zh-CN"/>
                                  </w:rPr>
                                  <w:t>执业证</w:t>
                                </w:r>
                                <w:r>
                                  <w:rPr>
                                    <w:rFonts w:hint="eastAsia"/>
                                    <w:szCs w:val="24"/>
                                    <w:highlight w:val="none"/>
                                    <w:lang w:eastAsia="zh-CN"/>
                                  </w:rPr>
                                  <w:t>注册</w:t>
                                </w:r>
                                <w:r>
                                  <w:rPr>
                                    <w:rFonts w:hint="eastAsia"/>
                                    <w:szCs w:val="24"/>
                                    <w:highlight w:val="none"/>
                                    <w:lang w:val="en-US" w:eastAsia="zh-CN"/>
                                  </w:rPr>
                                  <w:t>工作后致电（电话：02086832073）确认。</w:t>
                                </w:r>
                              </w:p>
                            </w:txbxContent>
                          </v:textbox>
                        </v:shape>
                        <v:shape id="_x0000_s1026" o:spid="_x0000_s1026" o:spt="32" type="#_x0000_t32" style="position:absolute;left:11275;top:128905;height:333;width:9;" filled="f" stroked="t" coordsize="21600,21600" o:gfxdata="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p8y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_x0000_s1026" o:spid="_x0000_s1026" o:spt="176" type="#_x0000_t176" style="position:absolute;left:8295;top:129344;height:797;width:6272;" fillcolor="#FFFFFF" filled="t" stroked="t" coordsize="21600,21600" o:gfxdata="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rV0m/&#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ind w:left="174" w:leftChars="83"/>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领</w:t>
                                </w:r>
                                <w:r>
                                  <w:rPr>
                                    <w:rFonts w:hint="eastAsia" w:asciiTheme="minorEastAsia" w:hAnsiTheme="minorEastAsia" w:eastAsiaTheme="minorEastAsia" w:cstheme="minorEastAsia"/>
                                    <w:sz w:val="21"/>
                                    <w:szCs w:val="21"/>
                                    <w:highlight w:val="none"/>
                                    <w:lang w:eastAsia="zh-CN"/>
                                  </w:rPr>
                                  <w:t>取</w:t>
                                </w:r>
                                <w:r>
                                  <w:rPr>
                                    <w:rFonts w:hint="eastAsia" w:asciiTheme="minorEastAsia" w:hAnsiTheme="minorEastAsia" w:eastAsiaTheme="minorEastAsia" w:cstheme="minorEastAsia"/>
                                    <w:sz w:val="21"/>
                                    <w:szCs w:val="21"/>
                                    <w:highlight w:val="none"/>
                                  </w:rPr>
                                  <w:t>《医疗机构执业许可证》</w:t>
                                </w:r>
                                <w:r>
                                  <w:rPr>
                                    <w:rFonts w:hint="eastAsia" w:asciiTheme="minorEastAsia" w:hAnsiTheme="minorEastAsia" w:eastAsiaTheme="minorEastAsia" w:cstheme="minorEastAsia"/>
                                    <w:sz w:val="21"/>
                                    <w:szCs w:val="21"/>
                                    <w:highlight w:val="none"/>
                                    <w:lang w:eastAsia="zh-CN"/>
                                  </w:rPr>
                                  <w:t>正、副本。</w:t>
                                </w:r>
                              </w:p>
                            </w:txbxContent>
                          </v:textbox>
                        </v:shape>
                      </v:group>
                    </v:group>
                  </v:group>
                  <v:shape id="_x0000_s1026" o:spid="_x0000_s1026" o:spt="32" type="#_x0000_t32" style="position:absolute;left:6904;top:124754;flip:x y;height:20;width:885;" filled="f" stroked="t" coordsize="21600,21600" o:gfxdata="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RviAG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v:shape id="_x0000_s1026" o:spid="_x0000_s1026" o:spt="176" type="#_x0000_t176" style="position:absolute;left:8454;top:229844;height:474;width:4882;" fillcolor="#FFFFFF" filled="t" stroked="t" coordsize="21600,21600" o:gfxdata="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5uOy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asciiTheme="majorEastAsia" w:hAnsiTheme="majorEastAsia" w:eastAsiaTheme="majorEastAsia" w:cstheme="majorEastAsia"/>
                            <w:sz w:val="21"/>
                            <w:szCs w:val="21"/>
                            <w:highlight w:val="yellow"/>
                          </w:rPr>
                        </w:pPr>
                        <w:r>
                          <w:rPr>
                            <w:rFonts w:hint="eastAsia" w:asciiTheme="majorEastAsia" w:hAnsiTheme="majorEastAsia" w:eastAsiaTheme="majorEastAsia" w:cstheme="majorEastAsia"/>
                            <w:color w:val="000000"/>
                            <w:sz w:val="21"/>
                            <w:szCs w:val="21"/>
                            <w:highlight w:val="none"/>
                            <w:lang w:val="en-US" w:eastAsia="zh-CN"/>
                          </w:rPr>
                          <w:t>医疗机构</w:t>
                        </w:r>
                        <w:r>
                          <w:rPr>
                            <w:rFonts w:hint="eastAsia" w:asciiTheme="majorEastAsia" w:hAnsiTheme="majorEastAsia" w:eastAsiaTheme="majorEastAsia" w:cstheme="majorEastAsia"/>
                            <w:color w:val="000000"/>
                            <w:sz w:val="21"/>
                            <w:szCs w:val="21"/>
                            <w:highlight w:val="none"/>
                            <w:lang w:eastAsia="zh-CN"/>
                          </w:rPr>
                          <w:t>装修完毕确认达到基本标准</w:t>
                        </w:r>
                      </w:p>
                    </w:txbxContent>
                  </v:textbox>
                </v:shape>
                <v:shape id="_x0000_s1026" o:spid="_x0000_s1026" o:spt="32" type="#_x0000_t32" style="position:absolute;left:10921;top:230393;height:234;width:0;" filled="f" stroked="t" coordsize="21600,21600" o:gfxdata="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lcY6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shape>
              </v:group>
            </w:pict>
          </mc:Fallback>
        </mc:AlternateContent>
      </w: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040" w:firstLineChars="28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3987800</wp:posOffset>
                </wp:positionH>
                <wp:positionV relativeFrom="paragraph">
                  <wp:posOffset>55245</wp:posOffset>
                </wp:positionV>
                <wp:extent cx="1677035" cy="980440"/>
                <wp:effectExtent l="4445" t="4445" r="13970" b="5715"/>
                <wp:wrapNone/>
                <wp:docPr id="113" name="流程图: 可选过程 113"/>
                <wp:cNvGraphicFramePr/>
                <a:graphic xmlns:a="http://schemas.openxmlformats.org/drawingml/2006/main">
                  <a:graphicData uri="http://schemas.microsoft.com/office/word/2010/wordprocessingShape">
                    <wps:wsp>
                      <wps:cNvSpPr/>
                      <wps:spPr>
                        <a:xfrm>
                          <a:off x="0" y="0"/>
                          <a:ext cx="1677035" cy="9804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现场验收两次结论为不合格/结论为整改可通过但15天未交整改材料，予以退件处理</w:t>
                            </w:r>
                          </w:p>
                        </w:txbxContent>
                      </wps:txbx>
                      <wps:bodyPr upright="1"/>
                    </wps:wsp>
                  </a:graphicData>
                </a:graphic>
              </wp:anchor>
            </w:drawing>
          </mc:Choice>
          <mc:Fallback>
            <w:pict>
              <v:shape id="_x0000_s1026" o:spid="_x0000_s1026" o:spt="176" type="#_x0000_t176" style="position:absolute;left:0pt;margin-left:314pt;margin-top:4.35pt;height:77.2pt;width:132.05pt;z-index:251660288;mso-width-relative:page;mso-height-relative:page;" fillcolor="#FFFFFF" filled="t" stroked="t" coordsize="21600,21600" o:gfxdata="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E/hTZ1wAAAAkBAAAPAAAAAAAAAAEA&#10;IAAAACIAAABkcnMvZG93bnJldi54bWxQSwECFAAUAAAACACHTuJAe/OjzhACAAAFBAAADgAAAAAA&#10;AAABACAAAAAmAQAAZHJzL2Uyb0RvYy54bWxQSwUGAAAAAAYABgBZAQAAqAUAAAAA&#10;">
                <v:fill on="t" focussize="0,0"/>
                <v:stroke color="#000000" joinstyle="miter"/>
                <v:imagedata o:title=""/>
                <o:lock v:ext="edit" aspectratio="f"/>
                <v:textbox>
                  <w:txbxContent>
                    <w:p>
                      <w:pPr>
                        <w:jc w:val="center"/>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现场验收两次结论为不合格/结论为整改可通过但15天未交整改材料，予以退件处理</w:t>
                      </w:r>
                    </w:p>
                  </w:txbxContent>
                </v:textbox>
              </v:shape>
            </w:pict>
          </mc:Fallback>
        </mc:AlternateContent>
      </w: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none"/>
          <w:lang w:val="en-US" w:eastAsia="zh-CN"/>
        </w:rPr>
      </w:pPr>
      <w:r>
        <w:rPr>
          <w:rFonts w:hint="eastAsia"/>
          <w:sz w:val="18"/>
          <w:szCs w:val="18"/>
          <w:highlight w:val="none"/>
          <w:lang w:val="en-US" w:eastAsia="zh-CN"/>
        </w:rPr>
        <w:t xml:space="preserve">                                                              需现场</w:t>
      </w: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default"/>
          <w:sz w:val="18"/>
          <w:szCs w:val="18"/>
          <w:highlight w:val="none"/>
          <w:lang w:val="en-US" w:eastAsia="zh-CN"/>
        </w:rPr>
      </w:pPr>
      <w:r>
        <w:rPr>
          <w:rFonts w:hint="eastAsia"/>
          <w:sz w:val="18"/>
          <w:szCs w:val="18"/>
          <w:highlight w:val="none"/>
          <w:lang w:val="en-US" w:eastAsia="zh-CN"/>
        </w:rPr>
        <w:t xml:space="preserve">                                                             审核机构</w:t>
      </w: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default"/>
          <w:sz w:val="18"/>
          <w:szCs w:val="18"/>
          <w:highlight w:val="yellow"/>
          <w:lang w:val="en-US" w:eastAsia="zh-CN"/>
        </w:rPr>
      </w:pPr>
      <w:r>
        <w:rPr>
          <w:highlight w:val="none"/>
        </w:rPr>
        <mc:AlternateContent>
          <mc:Choice Requires="wps">
            <w:drawing>
              <wp:anchor distT="0" distB="0" distL="114300" distR="114300" simplePos="0" relativeHeight="251661312" behindDoc="0" locked="0" layoutInCell="1" allowOverlap="1">
                <wp:simplePos x="0" y="0"/>
                <wp:positionH relativeFrom="column">
                  <wp:posOffset>3458210</wp:posOffset>
                </wp:positionH>
                <wp:positionV relativeFrom="paragraph">
                  <wp:posOffset>22860</wp:posOffset>
                </wp:positionV>
                <wp:extent cx="523875" cy="9525"/>
                <wp:effectExtent l="0" t="29845" r="9525" b="36830"/>
                <wp:wrapNone/>
                <wp:docPr id="114" name="直接箭头连接符 114"/>
                <wp:cNvGraphicFramePr/>
                <a:graphic xmlns:a="http://schemas.openxmlformats.org/drawingml/2006/main">
                  <a:graphicData uri="http://schemas.microsoft.com/office/word/2010/wordprocessingShape">
                    <wps:wsp>
                      <wps:cNvCnPr/>
                      <wps:spPr>
                        <a:xfrm>
                          <a:off x="0" y="0"/>
                          <a:ext cx="523875" cy="95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72.3pt;margin-top:1.8pt;height:0.75pt;width:41.25pt;z-index:251661312;mso-width-relative:page;mso-height-relative:page;" filled="f" stroked="t" coordsize="21600,21600" o:gfxdata="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ycWr&#10;1wAAAAcBAAAPAAAAAAAAAAEAIAAAACIAAABkcnMvZG93bnJldi54bWxQSwECFAAUAAAACACHTuJA&#10;TPjR3ekBAACoAwAADgAAAAAAAAABACAAAAAmAQAAZHJzL2Uyb0RvYy54bWxQSwUGAAAAAAYABgBZ&#10;AQAAgQUAAAAA&#10;">
                <v:fill on="f" focussize="0,0"/>
                <v:stroke color="#000000" joinstyle="round" endarrow="block"/>
                <v:imagedata o:title=""/>
                <o:lock v:ext="edit" aspectratio="f"/>
              </v:shape>
            </w:pict>
          </mc:Fallback>
        </mc:AlternateContent>
      </w:r>
      <w:r>
        <w:rPr>
          <w:rFonts w:hint="eastAsia"/>
          <w:sz w:val="18"/>
          <w:szCs w:val="18"/>
          <w:highlight w:val="none"/>
          <w:lang w:val="en-US" w:eastAsia="zh-CN"/>
        </w:rPr>
        <w:t xml:space="preserve">                  </w:t>
      </w: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580" w:firstLineChars="3100"/>
        <w:jc w:val="both"/>
        <w:textAlignment w:val="auto"/>
        <w:rPr>
          <w:rFonts w:hint="eastAsia"/>
          <w:sz w:val="18"/>
          <w:szCs w:val="18"/>
          <w:highlight w:val="yellow"/>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400" w:firstLineChars="3000"/>
        <w:jc w:val="both"/>
        <w:textAlignment w:val="auto"/>
        <w:rPr>
          <w:rFonts w:hint="eastAsia"/>
          <w:sz w:val="18"/>
          <w:szCs w:val="18"/>
          <w:highlight w:val="none"/>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jc w:val="both"/>
        <w:textAlignment w:val="auto"/>
        <w:rPr>
          <w:rFonts w:hint="eastAsia"/>
          <w:sz w:val="18"/>
          <w:szCs w:val="18"/>
          <w:highlight w:val="none"/>
          <w:lang w:val="en-US" w:eastAsia="zh-CN"/>
        </w:rPr>
      </w:pPr>
    </w:p>
    <w:p>
      <w:pPr>
        <w:keepNext w:val="0"/>
        <w:keepLines w:val="0"/>
        <w:pageBreakBefore w:val="0"/>
        <w:widowControl w:val="0"/>
        <w:tabs>
          <w:tab w:val="left" w:pos="4708"/>
        </w:tabs>
        <w:kinsoku/>
        <w:wordWrap/>
        <w:overflowPunct/>
        <w:topLinePunct w:val="0"/>
        <w:autoSpaceDE/>
        <w:autoSpaceDN/>
        <w:bidi w:val="0"/>
        <w:adjustRightInd/>
        <w:snapToGrid/>
        <w:spacing w:line="240" w:lineRule="exact"/>
        <w:ind w:firstLine="5400" w:firstLineChars="3000"/>
        <w:jc w:val="both"/>
        <w:textAlignment w:val="auto"/>
        <w:rPr>
          <w:rFonts w:hint="default"/>
          <w:sz w:val="18"/>
          <w:szCs w:val="18"/>
          <w:highlight w:val="none"/>
          <w:lang w:val="en-US" w:eastAsia="zh-CN"/>
        </w:rPr>
      </w:pPr>
      <w:r>
        <w:rPr>
          <w:rFonts w:hint="eastAsia"/>
          <w:sz w:val="18"/>
          <w:szCs w:val="18"/>
          <w:highlight w:val="none"/>
          <w:lang w:val="en-US" w:eastAsia="zh-CN"/>
        </w:rPr>
        <w:t xml:space="preserve"> </w:t>
      </w:r>
    </w:p>
    <w:p>
      <w:pPr>
        <w:tabs>
          <w:tab w:val="left" w:pos="900"/>
        </w:tabs>
        <w:spacing w:line="440" w:lineRule="exact"/>
        <w:jc w:val="both"/>
        <w:rPr>
          <w:rFonts w:hint="default" w:ascii="仿宋_GB2312" w:hAnsi="华文仿宋" w:eastAsia="仿宋_GB2312"/>
          <w:kern w:val="24"/>
          <w:sz w:val="30"/>
          <w:szCs w:val="30"/>
          <w:highlight w:val="none"/>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tabs>
          <w:tab w:val="left" w:pos="900"/>
        </w:tabs>
        <w:spacing w:line="440" w:lineRule="exact"/>
        <w:jc w:val="both"/>
        <w:rPr>
          <w:rFonts w:hint="default" w:ascii="仿宋_GB2312" w:hAnsi="华文仿宋" w:eastAsia="仿宋_GB2312"/>
          <w:kern w:val="24"/>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小标宋简体" w:hAnsi="方正小标宋简体" w:eastAsia="方正小标宋简体" w:cs="方正小标宋简体"/>
          <w:bCs/>
          <w:sz w:val="36"/>
          <w:szCs w:val="36"/>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Cs/>
          <w:sz w:val="36"/>
          <w:szCs w:val="36"/>
          <w:u w:val="none"/>
          <w:lang w:eastAsia="zh-CN"/>
        </w:rPr>
      </w:pPr>
      <w:r>
        <w:rPr>
          <w:rFonts w:hint="eastAsia" w:ascii="方正小标宋简体" w:hAnsi="方正小标宋简体" w:eastAsia="方正小标宋简体" w:cs="方正小标宋简体"/>
          <w:bCs/>
          <w:sz w:val="36"/>
          <w:szCs w:val="36"/>
          <w:u w:val="none"/>
          <w:lang w:eastAsia="zh-CN"/>
        </w:rPr>
        <w:t>新办医疗机构电子化注</w:t>
      </w:r>
      <w:r>
        <w:rPr>
          <w:rFonts w:hint="eastAsia" w:ascii="方正小标宋简体" w:hAnsi="方正小标宋简体" w:eastAsia="方正小标宋简体" w:cs="方正小标宋简体"/>
          <w:bCs/>
          <w:sz w:val="36"/>
          <w:szCs w:val="36"/>
          <w:highlight w:val="none"/>
          <w:u w:val="none"/>
          <w:lang w:eastAsia="zh-CN"/>
        </w:rPr>
        <w:t>册工作</w:t>
      </w:r>
      <w:r>
        <w:rPr>
          <w:rFonts w:hint="eastAsia" w:ascii="方正小标宋简体" w:hAnsi="方正小标宋简体" w:eastAsia="方正小标宋简体" w:cs="方正小标宋简体"/>
          <w:bCs/>
          <w:sz w:val="36"/>
          <w:szCs w:val="36"/>
          <w:u w:val="none"/>
          <w:lang w:eastAsia="zh-CN"/>
        </w:rPr>
        <w:t>温馨提示</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bCs w:val="0"/>
          <w:sz w:val="36"/>
          <w:szCs w:val="36"/>
          <w:u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b/>
          <w:bCs w:val="0"/>
          <w:color w:val="000000"/>
          <w:sz w:val="28"/>
          <w:szCs w:val="28"/>
          <w:highlight w:val="none"/>
          <w:lang w:val="en-US" w:eastAsia="zh-CN"/>
        </w:rPr>
      </w:pPr>
      <w:r>
        <w:rPr>
          <w:rFonts w:hint="eastAsia" w:ascii="仿宋_GB2312" w:hAnsi="宋体" w:eastAsia="仿宋_GB2312" w:cs="Times New Roman"/>
          <w:b/>
          <w:bCs w:val="0"/>
          <w:color w:val="000000"/>
          <w:sz w:val="28"/>
          <w:szCs w:val="28"/>
          <w:highlight w:val="none"/>
          <w:lang w:val="en-US" w:eastAsia="zh-CN"/>
        </w:rPr>
        <w:t>一、如何办理医疗机构执业许可证（新办）并领取电子化注册账户与密码？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第一步：新执业登记的医疗机构按照医疗机构基本标准筹建装修完毕请专家验收后，前往区政务中心四楼综合受理窗递交医疗机构执业许可（新办）资料，我局同时对拟聘用的医护人员的执业注册实行合并审批，请同时提交拟聘用的医护人员注册申请材料。</w:t>
      </w:r>
      <w:r>
        <w:rPr>
          <w:rFonts w:hint="eastAsia" w:ascii="仿宋_GB2312" w:hAnsi="宋体" w:eastAsia="仿宋_GB2312" w:cs="Times New Roman"/>
          <w:color w:val="auto"/>
          <w:sz w:val="28"/>
          <w:szCs w:val="28"/>
          <w:highlight w:val="none"/>
          <w:lang w:val="en-US" w:eastAsia="zh-CN"/>
        </w:rPr>
        <w:t>（</w:t>
      </w:r>
      <w:r>
        <w:rPr>
          <w:rFonts w:hint="eastAsia" w:ascii="仿宋_GB2312" w:hAnsi="宋体" w:eastAsia="仿宋_GB2312" w:cs="Times New Roman"/>
          <w:b/>
          <w:bCs/>
          <w:color w:val="auto"/>
          <w:sz w:val="28"/>
          <w:szCs w:val="28"/>
          <w:highlight w:val="none"/>
          <w:u w:val="single"/>
          <w:lang w:val="en-US" w:eastAsia="zh-CN"/>
        </w:rPr>
        <w:t>注意点：</w:t>
      </w:r>
      <w:r>
        <w:rPr>
          <w:rFonts w:hint="eastAsia" w:ascii="仿宋_GB2312" w:hAnsi="宋体" w:eastAsia="仿宋_GB2312" w:cs="Times New Roman"/>
          <w:color w:val="auto"/>
          <w:sz w:val="28"/>
          <w:szCs w:val="28"/>
          <w:highlight w:val="none"/>
          <w:lang w:val="en-US" w:eastAsia="zh-CN"/>
        </w:rPr>
        <w:t>1.医护人员注册办事指南详见广东省政府服务网相对应事项；2.表格中印章可盖设置单位公章；）</w:t>
      </w:r>
      <w:r>
        <w:rPr>
          <w:rFonts w:hint="eastAsia" w:ascii="仿宋_GB2312" w:hAnsi="宋体" w:eastAsia="仿宋_GB2312" w:cs="Times New Roman"/>
          <w:color w:val="000000"/>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第二步：资料经综合受理窗初步审核合格后，现场提交“领取电子化注册账号与密码申请书”，确认无误后，领取“广州市花都区政务服务中心业务受理通知书（回执联）”。（</w:t>
      </w:r>
      <w:r>
        <w:rPr>
          <w:rFonts w:hint="eastAsia" w:ascii="仿宋_GB2312" w:hAnsi="宋体" w:eastAsia="仿宋_GB2312" w:cs="Times New Roman"/>
          <w:b/>
          <w:bCs/>
          <w:color w:val="000000"/>
          <w:sz w:val="28"/>
          <w:szCs w:val="28"/>
          <w:highlight w:val="none"/>
          <w:u w:val="single"/>
          <w:lang w:val="en-US" w:eastAsia="zh-CN"/>
        </w:rPr>
        <w:t>注意点：</w:t>
      </w:r>
      <w:r>
        <w:rPr>
          <w:rFonts w:hint="eastAsia" w:ascii="仿宋_GB2312" w:hAnsi="宋体" w:eastAsia="仿宋_GB2312" w:cs="Times New Roman"/>
          <w:color w:val="000000"/>
          <w:sz w:val="28"/>
          <w:szCs w:val="28"/>
          <w:highlight w:val="none"/>
          <w:lang w:val="en-US" w:eastAsia="zh-CN"/>
        </w:rPr>
        <w:t>如委托他人办理的，需提交授权委托书和被委托人身份证复印件。）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第三步：医疗机构的《医疗机构执业许可证》审批出件后，10个工作日内，通过短信方式发送“电子化注册账号与密码”账号与密码，请申请人务必留意短信。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b/>
          <w:bCs/>
          <w:color w:val="000000"/>
          <w:sz w:val="28"/>
          <w:szCs w:val="28"/>
          <w:highlight w:val="none"/>
          <w:u w:val="single"/>
          <w:lang w:val="en-US" w:eastAsia="zh-CN"/>
        </w:rPr>
      </w:pPr>
      <w:r>
        <w:rPr>
          <w:rFonts w:hint="eastAsia" w:ascii="仿宋_GB2312" w:hAnsi="宋体" w:eastAsia="仿宋_GB2312" w:cs="Times New Roman"/>
          <w:color w:val="000000"/>
          <w:sz w:val="28"/>
          <w:szCs w:val="28"/>
          <w:highlight w:val="none"/>
          <w:lang w:val="en-US" w:eastAsia="zh-CN"/>
        </w:rPr>
        <w:t>第四步：医疗机构在收到短信后，5个工作日内应完成医师、护士的注册，完成后致电(020-32270725)告知局驻区政务中心办公室。确认无误后，凭“广州市花都区政务服务中心业务受理通知书（回执联）”、</w:t>
      </w:r>
      <w:r>
        <w:rPr>
          <w:rFonts w:hint="eastAsia" w:ascii="仿宋_GB2312" w:hAnsi="宋体" w:eastAsia="仿宋_GB2312" w:cs="Times New Roman"/>
          <w:b w:val="0"/>
          <w:bCs w:val="0"/>
          <w:color w:val="000000"/>
          <w:sz w:val="28"/>
          <w:szCs w:val="28"/>
          <w:highlight w:val="none"/>
          <w:lang w:val="en-US" w:eastAsia="zh-CN"/>
        </w:rPr>
        <w:t>前往区政务中心取件窗口领取</w:t>
      </w:r>
      <w:r>
        <w:rPr>
          <w:rFonts w:hint="eastAsia" w:ascii="仿宋_GB2312" w:hAnsi="宋体" w:eastAsia="仿宋_GB2312" w:cs="Times New Roman"/>
          <w:b/>
          <w:bCs/>
          <w:color w:val="000000"/>
          <w:sz w:val="28"/>
          <w:szCs w:val="28"/>
          <w:highlight w:val="none"/>
          <w:u w:val="single"/>
          <w:lang w:val="en-US" w:eastAsia="zh-CN"/>
        </w:rPr>
        <w:t>医疗机构执业许可证正/副本、医师执业证书、护士执业证书。</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b/>
          <w:bCs/>
          <w:color w:val="000000"/>
          <w:sz w:val="28"/>
          <w:szCs w:val="28"/>
          <w:highlight w:val="none"/>
          <w:lang w:val="en-US" w:eastAsia="zh-CN"/>
        </w:rPr>
      </w:pPr>
      <w:r>
        <w:rPr>
          <w:rFonts w:hint="eastAsia" w:ascii="仿宋_GB2312" w:hAnsi="宋体" w:eastAsia="仿宋_GB2312" w:cs="Times New Roman"/>
          <w:b/>
          <w:bCs/>
          <w:color w:val="000000"/>
          <w:sz w:val="28"/>
          <w:szCs w:val="28"/>
          <w:highlight w:val="none"/>
          <w:lang w:val="en-US" w:eastAsia="zh-CN"/>
        </w:rPr>
        <w:t>二、医疗机构如何登陆医师（护士）电子化注册机构端？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医疗机构在领取电子化注册用户名和密码后，可登陆国家卫生健康委员会电子化注册信息系统（http://211.144.139.157/Home/CountryIndex），选择医生（护士）“机构端入口”下载软件安装包。软件安装完成后，输入用户名和密码即可登陆系统进行业务操作。</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b/>
          <w:bCs/>
          <w:color w:val="000000"/>
          <w:sz w:val="28"/>
          <w:szCs w:val="28"/>
          <w:highlight w:val="none"/>
          <w:lang w:val="en-US" w:eastAsia="zh-CN"/>
        </w:rPr>
      </w:pPr>
      <w:r>
        <w:rPr>
          <w:rFonts w:hint="eastAsia" w:ascii="仿宋_GB2312" w:hAnsi="宋体" w:eastAsia="仿宋_GB2312" w:cs="Times New Roman"/>
          <w:b/>
          <w:bCs/>
          <w:color w:val="000000"/>
          <w:sz w:val="28"/>
          <w:szCs w:val="28"/>
          <w:highlight w:val="none"/>
          <w:lang w:val="en-US" w:eastAsia="zh-CN"/>
        </w:rPr>
        <w:t>三、医师（护士）本人如何进行个人电子化注册账户与激活？</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（一）医师（护士）可登录（国家卫生健康委员会电子化注册信息系统）http://211.144.139.157/Home/CountryIndex ，选择医生（护士）“个人端入口”注册个人账户。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 xml:space="preserve">（二）已取得医师（护士）资格有执业注册信息的医师（护士），登录系统直接申请业务办理。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（三）已取得医师（护士）资格证但尚未注册信息的医师（护士），可直接输入资格证书编码进行激活，激活后系统开放所有功能。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（四）已取得“护士执业资格考试成绩合格证明”的护士，可直接输入证书编码进行激活，激活后系统开放所有功能。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b/>
          <w:bCs/>
          <w:color w:val="000000"/>
          <w:sz w:val="28"/>
          <w:szCs w:val="28"/>
          <w:highlight w:val="none"/>
          <w:lang w:val="en-US" w:eastAsia="zh-CN"/>
        </w:rPr>
      </w:pPr>
      <w:r>
        <w:rPr>
          <w:rFonts w:hint="eastAsia" w:ascii="仿宋_GB2312" w:hAnsi="宋体" w:eastAsia="仿宋_GB2312" w:cs="Times New Roman"/>
          <w:b/>
          <w:bCs/>
          <w:color w:val="000000"/>
          <w:sz w:val="28"/>
          <w:szCs w:val="28"/>
          <w:highlight w:val="none"/>
          <w:lang w:val="en-US" w:eastAsia="zh-CN"/>
        </w:rPr>
        <w:t>四、医疗机构如何为“首次注册”的医师（护士）激活账户？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lang w:val="en-US" w:eastAsia="zh-CN"/>
        </w:rPr>
        <w:t xml:space="preserve"> 医疗机构在医师（护士）电子化注册（机构端）中，选择“本院执业医师（护士）信息”—“医师（护士）账户激活”功能，选中“等待激活账户”的医师（护士）信息，生存激活码，并告知医师（护士）本人激活账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b/>
          <w:bCs/>
          <w:color w:val="000000"/>
          <w:sz w:val="28"/>
          <w:szCs w:val="28"/>
          <w:highlight w:val="none"/>
          <w:lang w:val="en-US" w:eastAsia="zh-CN"/>
        </w:rPr>
      </w:pPr>
      <w:r>
        <w:rPr>
          <w:rFonts w:hint="eastAsia" w:ascii="仿宋_GB2312" w:hAnsi="宋体" w:eastAsia="仿宋_GB2312" w:cs="Times New Roman"/>
          <w:b/>
          <w:bCs/>
          <w:color w:val="000000"/>
          <w:sz w:val="28"/>
          <w:szCs w:val="28"/>
          <w:highlight w:val="none"/>
          <w:lang w:val="en-US" w:eastAsia="zh-CN"/>
        </w:rPr>
        <w:t>五、医疗机构如何为医师（护士）办理相关注册业务？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560" w:firstLineChars="0"/>
        <w:jc w:val="both"/>
        <w:textAlignment w:val="auto"/>
        <w:outlineLvl w:val="9"/>
        <w:rPr>
          <w:rFonts w:hint="eastAsia" w:ascii="仿宋_GB2312" w:hAnsi="宋体" w:eastAsia="仿宋_GB2312" w:cs="Times New Roman"/>
          <w:color w:val="000000"/>
          <w:sz w:val="28"/>
          <w:szCs w:val="28"/>
          <w:highlight w:val="none"/>
          <w:lang w:val="en-US" w:eastAsia="zh-CN"/>
        </w:rPr>
      </w:pPr>
      <w:r>
        <w:rPr>
          <w:rFonts w:hint="eastAsia" w:ascii="仿宋_GB2312" w:hAnsi="宋体" w:eastAsia="仿宋_GB2312" w:cs="Times New Roman"/>
          <w:color w:val="000000"/>
          <w:sz w:val="28"/>
          <w:szCs w:val="28"/>
          <w:highlight w:val="none"/>
          <w:u w:val="none"/>
          <w:lang w:val="en-US" w:eastAsia="zh-CN"/>
        </w:rPr>
        <w:t>（一）医师（护士）是首次注册或者变更注册的：</w:t>
      </w:r>
      <w:r>
        <w:rPr>
          <w:rFonts w:hint="eastAsia" w:ascii="仿宋_GB2312" w:hAnsi="宋体" w:eastAsia="仿宋_GB2312" w:cs="Times New Roman"/>
          <w:color w:val="000000"/>
          <w:sz w:val="28"/>
          <w:szCs w:val="28"/>
          <w:highlight w:val="none"/>
          <w:lang w:val="en-US" w:eastAsia="zh-CN"/>
        </w:rPr>
        <w:t>医疗机构在医师（护士）电子化注册（机构端）系统中，选择“业务办理”—“医师（护士）申请业务办理”，按照流程提示及时确认业务申请。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right="0" w:rightChars="0"/>
        <w:jc w:val="both"/>
        <w:textAlignment w:val="auto"/>
        <w:outlineLvl w:val="9"/>
        <w:rPr>
          <w:rFonts w:hint="eastAsia" w:ascii="仿宋_GB2312" w:hAnsi="宋体" w:eastAsia="仿宋_GB2312" w:cs="Times New Roman"/>
          <w:b/>
          <w:bCs/>
          <w:color w:val="000000"/>
          <w:sz w:val="28"/>
          <w:szCs w:val="28"/>
          <w:highlight w:val="none"/>
          <w:u w:val="single"/>
          <w:lang w:val="en-US" w:eastAsia="zh-CN"/>
        </w:rPr>
      </w:pPr>
      <w:r>
        <w:rPr>
          <w:rFonts w:hint="eastAsia" w:ascii="仿宋_GB2312" w:hAnsi="宋体" w:eastAsia="仿宋_GB2312" w:cs="Times New Roman"/>
          <w:color w:val="000000"/>
          <w:sz w:val="28"/>
          <w:szCs w:val="28"/>
          <w:highlight w:val="none"/>
          <w:lang w:val="en-US" w:eastAsia="zh-CN"/>
        </w:rPr>
        <w:t>电子化注册系统咨询电话：北京民科医疗科技有限公司：</w:t>
      </w:r>
      <w:r>
        <w:rPr>
          <w:rFonts w:hint="eastAsia" w:ascii="仿宋_GB2312" w:hAnsi="宋体" w:eastAsia="仿宋_GB2312" w:cs="Times New Roman"/>
          <w:b/>
          <w:bCs/>
          <w:color w:val="000000"/>
          <w:sz w:val="28"/>
          <w:szCs w:val="28"/>
          <w:highlight w:val="none"/>
          <w:u w:val="single"/>
          <w:lang w:val="en-US" w:eastAsia="zh-CN"/>
        </w:rPr>
        <w:t>010-62197928。</w:t>
      </w:r>
    </w:p>
    <w:p>
      <w:pPr>
        <w:tabs>
          <w:tab w:val="left" w:pos="900"/>
        </w:tabs>
        <w:spacing w:line="440" w:lineRule="exact"/>
        <w:jc w:val="both"/>
        <w:rPr>
          <w:rFonts w:hint="default" w:ascii="仿宋_GB2312" w:hAnsi="华文仿宋" w:eastAsia="仿宋_GB2312"/>
          <w:kern w:val="24"/>
          <w:sz w:val="30"/>
          <w:szCs w:val="30"/>
          <w:lang w:val="en-US" w:eastAsia="zh-CN"/>
        </w:rPr>
      </w:pPr>
    </w:p>
    <w:p>
      <w:pPr>
        <w:jc w:val="center"/>
        <w:rPr>
          <w:rFonts w:hint="eastAsia" w:ascii="方正小标宋简体" w:hAnsi="方正小标宋简体" w:eastAsia="方正小标宋简体" w:cs="方正小标宋简体"/>
          <w:bCs/>
          <w:sz w:val="44"/>
          <w:szCs w:val="44"/>
          <w:u w:val="none"/>
        </w:rPr>
      </w:pPr>
    </w:p>
    <w:p>
      <w:pPr>
        <w:jc w:val="center"/>
        <w:rPr>
          <w:rFonts w:hint="eastAsia" w:ascii="方正小标宋简体" w:hAnsi="方正小标宋简体" w:eastAsia="方正小标宋简体" w:cs="方正小标宋简体"/>
          <w:bCs/>
          <w:sz w:val="44"/>
          <w:szCs w:val="44"/>
          <w:u w:val="none"/>
        </w:rPr>
      </w:pPr>
    </w:p>
    <w:p>
      <w:pPr>
        <w:jc w:val="center"/>
        <w:rPr>
          <w:rFonts w:hint="eastAsia" w:ascii="方正小标宋简体" w:hAnsi="方正小标宋简体" w:eastAsia="方正小标宋简体" w:cs="方正小标宋简体"/>
          <w:bCs/>
          <w:sz w:val="44"/>
          <w:szCs w:val="44"/>
          <w:u w:val="none"/>
        </w:rPr>
      </w:pPr>
    </w:p>
    <w:p>
      <w:pPr>
        <w:jc w:val="center"/>
        <w:rPr>
          <w:rFonts w:hint="eastAsia" w:ascii="方正小标宋简体" w:hAnsi="方正小标宋简体" w:eastAsia="方正小标宋简体" w:cs="方正小标宋简体"/>
          <w:bCs/>
          <w:sz w:val="44"/>
          <w:szCs w:val="44"/>
          <w:u w:val="none"/>
        </w:rPr>
      </w:pPr>
    </w:p>
    <w:p>
      <w:pPr>
        <w:jc w:val="center"/>
        <w:rPr>
          <w:rFonts w:hint="eastAsia" w:ascii="方正小标宋简体" w:hAnsi="方正小标宋简体" w:eastAsia="方正小标宋简体" w:cs="方正小标宋简体"/>
          <w:bCs/>
          <w:sz w:val="44"/>
          <w:szCs w:val="44"/>
          <w:u w:val="none"/>
        </w:rPr>
      </w:pPr>
    </w:p>
    <w:p>
      <w:pPr>
        <w:jc w:val="both"/>
        <w:rPr>
          <w:rFonts w:hint="eastAsia" w:ascii="方正小标宋简体" w:hAnsi="方正小标宋简体" w:eastAsia="方正小标宋简体" w:cs="方正小标宋简体"/>
          <w:bCs/>
          <w:sz w:val="44"/>
          <w:szCs w:val="44"/>
          <w:u w:val="none"/>
        </w:rPr>
      </w:pPr>
    </w:p>
    <w:p>
      <w:pPr>
        <w:jc w:val="both"/>
        <w:rPr>
          <w:rFonts w:hint="eastAsia" w:ascii="方正小标宋简体" w:hAnsi="方正小标宋简体" w:eastAsia="方正小标宋简体" w:cs="方正小标宋简体"/>
          <w:bCs/>
          <w:sz w:val="44"/>
          <w:szCs w:val="44"/>
          <w:u w:val="none"/>
        </w:rPr>
      </w:pPr>
    </w:p>
    <w:p>
      <w:pPr>
        <w:jc w:val="center"/>
        <w:rPr>
          <w:rFonts w:hint="eastAsia" w:ascii="方正小标宋简体" w:hAnsi="方正小标宋简体" w:eastAsia="方正小标宋简体" w:cs="方正小标宋简体"/>
          <w:bCs/>
          <w:sz w:val="44"/>
          <w:szCs w:val="44"/>
          <w:u w:val="none"/>
        </w:rPr>
      </w:pPr>
    </w:p>
    <w:p>
      <w:pPr>
        <w:jc w:val="center"/>
        <w:rPr>
          <w:rFonts w:hint="eastAsia" w:ascii="方正小标宋简体" w:hAnsi="方正小标宋简体" w:eastAsia="方正小标宋简体" w:cs="方正小标宋简体"/>
          <w:bCs/>
          <w:sz w:val="44"/>
          <w:szCs w:val="44"/>
          <w:u w:val="none"/>
          <w:lang w:eastAsia="zh-CN"/>
        </w:rPr>
      </w:pPr>
      <w:r>
        <w:rPr>
          <w:rFonts w:hint="eastAsia" w:ascii="方正小标宋简体" w:hAnsi="方正小标宋简体" w:eastAsia="方正小标宋简体" w:cs="方正小标宋简体"/>
          <w:bCs/>
          <w:sz w:val="44"/>
          <w:szCs w:val="44"/>
          <w:u w:val="none"/>
        </w:rPr>
        <w:t>领取电子化注册系统账号与密码</w:t>
      </w:r>
      <w:r>
        <w:rPr>
          <w:rFonts w:hint="eastAsia" w:ascii="方正小标宋简体" w:hAnsi="方正小标宋简体" w:eastAsia="方正小标宋简体" w:cs="方正小标宋简体"/>
          <w:bCs/>
          <w:sz w:val="44"/>
          <w:szCs w:val="44"/>
          <w:u w:val="none"/>
          <w:lang w:eastAsia="zh-CN"/>
        </w:rPr>
        <w:t>申请书</w:t>
      </w:r>
    </w:p>
    <w:p>
      <w:pPr>
        <w:jc w:val="center"/>
        <w:rPr>
          <w:rFonts w:hint="eastAsia" w:ascii="方正小标宋简体" w:hAnsi="方正小标宋简体" w:eastAsia="方正小标宋简体" w:cs="方正小标宋简体"/>
          <w:bCs/>
          <w:sz w:val="32"/>
          <w:szCs w:val="32"/>
          <w:u w:val="none"/>
          <w:lang w:eastAsia="zh-CN"/>
        </w:rPr>
      </w:pPr>
      <w:r>
        <w:rPr>
          <w:rFonts w:hint="eastAsia" w:ascii="方正小标宋简体" w:hAnsi="方正小标宋简体" w:eastAsia="方正小标宋简体" w:cs="方正小标宋简体"/>
          <w:bCs/>
          <w:sz w:val="32"/>
          <w:szCs w:val="32"/>
          <w:u w:val="none"/>
          <w:lang w:eastAsia="zh-CN"/>
        </w:rPr>
        <w:t>（一式二份）</w:t>
      </w:r>
    </w:p>
    <w:p>
      <w:pPr>
        <w:jc w:val="center"/>
        <w:rPr>
          <w:rFonts w:hint="eastAsia" w:ascii="方正小标宋简体" w:hAnsi="方正小标宋简体" w:eastAsia="方正小标宋简体" w:cs="方正小标宋简体"/>
          <w:bCs/>
          <w:sz w:val="44"/>
          <w:szCs w:val="44"/>
          <w:u w:val="none"/>
          <w:lang w:eastAsia="zh-CN"/>
        </w:rPr>
      </w:pPr>
    </w:p>
    <w:p>
      <w:pPr>
        <w:snapToGrid w:val="0"/>
        <w:spacing w:line="480" w:lineRule="exact"/>
        <w:rPr>
          <w:rFonts w:hint="eastAsia" w:ascii="仿宋_GB2312" w:hAnsi="仿宋_GB2312" w:eastAsia="仿宋_GB2312" w:cs="仿宋_GB2312"/>
          <w:b/>
          <w:sz w:val="32"/>
          <w:szCs w:val="32"/>
          <w:u w:val="single"/>
          <w:lang w:val="en-US" w:eastAsia="zh-CN"/>
        </w:rPr>
      </w:pPr>
      <w:r>
        <w:rPr>
          <w:rFonts w:hint="eastAsia" w:ascii="仿宋_GB2312" w:hAnsi="仿宋_GB2312" w:eastAsia="仿宋_GB2312" w:cs="仿宋_GB2312"/>
          <w:b/>
          <w:sz w:val="32"/>
          <w:szCs w:val="32"/>
          <w:lang w:eastAsia="zh-CN"/>
        </w:rPr>
        <w:t>申领单位（填</w:t>
      </w:r>
      <w:r>
        <w:rPr>
          <w:rFonts w:hint="eastAsia" w:ascii="仿宋_GB2312" w:hAnsi="仿宋_GB2312" w:eastAsia="仿宋_GB2312" w:cs="仿宋_GB2312"/>
          <w:b/>
          <w:sz w:val="32"/>
          <w:szCs w:val="32"/>
        </w:rPr>
        <w:t>医疗机构名称</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u w:val="single"/>
          <w:lang w:val="en-US" w:eastAsia="zh-CN"/>
        </w:rPr>
        <w:t xml:space="preserve">                           </w:t>
      </w:r>
    </w:p>
    <w:p>
      <w:pPr>
        <w:snapToGrid w:val="0"/>
        <w:spacing w:line="480" w:lineRule="exact"/>
        <w:rPr>
          <w:rFonts w:hint="eastAsia" w:ascii="仿宋_GB2312" w:hAnsi="仿宋_GB2312" w:eastAsia="仿宋_GB2312" w:cs="仿宋_GB2312"/>
          <w:b/>
          <w:bCs/>
          <w:sz w:val="32"/>
          <w:szCs w:val="32"/>
          <w:lang w:eastAsia="zh-CN"/>
        </w:rPr>
      </w:pPr>
    </w:p>
    <w:p>
      <w:pPr>
        <w:snapToGrid w:val="0"/>
        <w:spacing w:line="48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领取人</w:t>
      </w:r>
      <w:r>
        <w:rPr>
          <w:rFonts w:hint="eastAsia" w:ascii="仿宋_GB2312" w:hAnsi="仿宋_GB2312" w:eastAsia="仿宋_GB2312" w:cs="仿宋_GB2312"/>
          <w:b/>
          <w:bCs/>
          <w:sz w:val="32"/>
          <w:szCs w:val="32"/>
        </w:rPr>
        <w:t xml:space="preserve">姓名：   </w:t>
      </w:r>
      <w:r>
        <w:rPr>
          <w:rFonts w:hint="eastAsia" w:ascii="仿宋_GB2312" w:hAnsi="仿宋_GB2312" w:eastAsia="仿宋_GB2312" w:cs="仿宋_GB2312"/>
          <w:b/>
          <w:bCs/>
          <w:sz w:val="32"/>
          <w:szCs w:val="32"/>
          <w:lang w:val="en-US" w:eastAsia="zh-CN"/>
        </w:rPr>
        <w:t xml:space="preserve">      </w:t>
      </w:r>
    </w:p>
    <w:p>
      <w:pPr>
        <w:snapToGrid w:val="0"/>
        <w:spacing w:line="48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身份证号码：</w:t>
      </w:r>
    </w:p>
    <w:p>
      <w:pPr>
        <w:snapToGrid w:val="0"/>
        <w:spacing w:line="48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联系电话：</w:t>
      </w:r>
    </w:p>
    <w:p>
      <w:pPr>
        <w:pStyle w:val="2"/>
        <w:snapToGrid w:val="0"/>
        <w:spacing w:beforeLines="0" w:afterLines="0" w:line="480" w:lineRule="exact"/>
        <w:ind w:left="0" w:leftChars="0" w:firstLine="56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28"/>
          <w:szCs w:val="28"/>
          <w:lang w:eastAsia="zh-CN"/>
        </w:rPr>
        <w:t>备注：领取人为</w:t>
      </w:r>
      <w:r>
        <w:rPr>
          <w:rFonts w:hint="eastAsia" w:ascii="仿宋_GB2312" w:hAnsi="仿宋_GB2312" w:eastAsia="仿宋_GB2312" w:cs="仿宋_GB2312"/>
          <w:b/>
          <w:bCs/>
          <w:sz w:val="28"/>
          <w:szCs w:val="28"/>
          <w:u w:val="single"/>
          <w:lang w:eastAsia="zh-CN"/>
        </w:rPr>
        <w:t>非医疗机构法定代表人</w:t>
      </w:r>
      <w:r>
        <w:rPr>
          <w:rFonts w:hint="eastAsia" w:ascii="仿宋_GB2312" w:hAnsi="仿宋_GB2312" w:eastAsia="仿宋_GB2312" w:cs="仿宋_GB2312"/>
          <w:b/>
          <w:bCs/>
          <w:sz w:val="28"/>
          <w:szCs w:val="28"/>
          <w:u w:val="single"/>
          <w:lang w:val="en-US" w:eastAsia="zh-CN"/>
        </w:rPr>
        <w:t>/负责人的</w:t>
      </w:r>
      <w:r>
        <w:rPr>
          <w:rFonts w:hint="eastAsia" w:ascii="仿宋_GB2312" w:hAnsi="仿宋_GB2312" w:eastAsia="仿宋_GB2312" w:cs="仿宋_GB2312"/>
          <w:sz w:val="28"/>
          <w:szCs w:val="28"/>
          <w:lang w:val="en-US" w:eastAsia="zh-CN"/>
        </w:rPr>
        <w:t>，需同时提交一份授权委托书和被委托人的身份证复印件一份。</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 xml:space="preserve"> </w:t>
      </w:r>
    </w:p>
    <w:p>
      <w:pPr>
        <w:pStyle w:val="2"/>
        <w:snapToGrid w:val="0"/>
        <w:spacing w:beforeLines="0" w:afterLines="0" w:line="4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医疗机构、医师、护士电子化注册管理员信息表</w:t>
      </w:r>
    </w:p>
    <w:tbl>
      <w:tblPr>
        <w:tblStyle w:val="4"/>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1"/>
        <w:gridCol w:w="1624"/>
        <w:gridCol w:w="2310"/>
        <w:gridCol w:w="1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11"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系统名称</w:t>
            </w:r>
          </w:p>
        </w:tc>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管理员姓名</w:t>
            </w:r>
          </w:p>
        </w:tc>
        <w:tc>
          <w:tcPr>
            <w:tcW w:w="2310"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联系手机</w:t>
            </w:r>
          </w:p>
        </w:tc>
        <w:tc>
          <w:tcPr>
            <w:tcW w:w="1816"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机构固话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11"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医师电子化注册系统</w:t>
            </w:r>
          </w:p>
        </w:tc>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c>
          <w:tcPr>
            <w:tcW w:w="2310"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c>
          <w:tcPr>
            <w:tcW w:w="1816"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11"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医疗机构电子化注册系统</w:t>
            </w:r>
          </w:p>
        </w:tc>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c>
          <w:tcPr>
            <w:tcW w:w="2310"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c>
          <w:tcPr>
            <w:tcW w:w="1816"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11"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护士电子化注册系统</w:t>
            </w:r>
          </w:p>
        </w:tc>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c>
          <w:tcPr>
            <w:tcW w:w="2310"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c>
          <w:tcPr>
            <w:tcW w:w="1816" w:type="dxa"/>
            <w:vAlign w:val="center"/>
          </w:tcPr>
          <w:p>
            <w:pPr>
              <w:keepNext w:val="0"/>
              <w:keepLines w:val="0"/>
              <w:pageBreakBefore w:val="0"/>
              <w:widowControl w:val="0"/>
              <w:kinsoku/>
              <w:wordWrap/>
              <w:overflowPunct/>
              <w:topLinePunct w:val="0"/>
              <w:autoSpaceDE/>
              <w:autoSpaceDN/>
              <w:bidi w:val="0"/>
              <w:adjustRightInd/>
              <w:snapToGrid w:val="0"/>
              <w:spacing w:line="740" w:lineRule="exact"/>
              <w:jc w:val="center"/>
              <w:textAlignment w:val="auto"/>
              <w:rPr>
                <w:rFonts w:ascii="仿宋_GB2312" w:hAnsi="仿宋_GB2312" w:eastAsia="仿宋_GB2312" w:cs="仿宋_GB2312"/>
                <w:sz w:val="32"/>
                <w:szCs w:val="32"/>
              </w:rPr>
            </w:pPr>
          </w:p>
        </w:tc>
      </w:tr>
    </w:tbl>
    <w:p>
      <w:pPr>
        <w:snapToGrid w:val="0"/>
        <w:spacing w:line="480" w:lineRule="exact"/>
        <w:rPr>
          <w:rFonts w:ascii="仿宋_GB2312" w:hAnsi="仿宋_GB2312" w:eastAsia="仿宋_GB2312" w:cs="仿宋_GB2312"/>
          <w:sz w:val="32"/>
          <w:szCs w:val="32"/>
        </w:rPr>
      </w:pPr>
      <w:r>
        <w:rPr>
          <w:rFonts w:hint="eastAsia" w:ascii="仿宋_GB2312" w:hAnsi="Times New Roman" w:eastAsia="仿宋_GB2312"/>
          <w:sz w:val="28"/>
          <w:szCs w:val="28"/>
        </w:rPr>
        <w:t>备注：三个系统管理人员可由同一人担任，也可由不同人担任。</w:t>
      </w:r>
    </w:p>
    <w:p>
      <w:pPr>
        <w:snapToGrid w:val="0"/>
        <w:spacing w:line="480" w:lineRule="exact"/>
        <w:ind w:firstLine="3920" w:firstLineChars="1400"/>
        <w:rPr>
          <w:rFonts w:ascii="仿宋_GB2312" w:hAnsi="仿宋_GB2312" w:eastAsia="仿宋_GB2312" w:cs="仿宋_GB2312"/>
          <w:sz w:val="28"/>
          <w:szCs w:val="28"/>
        </w:rPr>
      </w:pPr>
    </w:p>
    <w:p>
      <w:pPr>
        <w:snapToGrid w:val="0"/>
        <w:spacing w:line="480" w:lineRule="exact"/>
        <w:ind w:firstLine="3920" w:firstLineChars="1400"/>
        <w:rPr>
          <w:rFonts w:ascii="仿宋_GB2312" w:hAnsi="仿宋_GB2312" w:eastAsia="仿宋_GB2312" w:cs="仿宋_GB2312"/>
          <w:sz w:val="28"/>
          <w:szCs w:val="28"/>
        </w:rPr>
      </w:pPr>
    </w:p>
    <w:p>
      <w:pPr>
        <w:snapToGrid w:val="0"/>
        <w:spacing w:line="480" w:lineRule="exact"/>
        <w:ind w:firstLine="4760" w:firstLineChars="17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单位（盖章）： </w:t>
      </w:r>
    </w:p>
    <w:p>
      <w:pPr>
        <w:snapToGrid w:val="0"/>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法定代表人</w:t>
      </w:r>
      <w:r>
        <w:rPr>
          <w:rFonts w:hint="eastAsia" w:ascii="仿宋_GB2312" w:hAnsi="仿宋_GB2312" w:eastAsia="仿宋_GB2312" w:cs="仿宋_GB2312"/>
          <w:sz w:val="28"/>
          <w:szCs w:val="28"/>
          <w:lang w:val="en-US" w:eastAsia="zh-CN"/>
        </w:rPr>
        <w:t>/负责人</w:t>
      </w:r>
      <w:r>
        <w:rPr>
          <w:rFonts w:hint="eastAsia" w:ascii="仿宋_GB2312" w:hAnsi="仿宋_GB2312" w:eastAsia="仿宋_GB2312" w:cs="仿宋_GB2312"/>
          <w:sz w:val="28"/>
          <w:szCs w:val="28"/>
        </w:rPr>
        <w:t xml:space="preserve">（签名）：     </w:t>
      </w:r>
    </w:p>
    <w:p>
      <w:pPr>
        <w:snapToGrid w:val="0"/>
        <w:spacing w:line="480" w:lineRule="exact"/>
        <w:ind w:firstLine="6300" w:firstLineChars="2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年    月    日</w:t>
      </w:r>
    </w:p>
    <w:p>
      <w:pPr>
        <w:jc w:val="center"/>
        <w:rPr>
          <w:rFonts w:hint="eastAsia" w:ascii="宋体" w:hAnsi="宋体" w:eastAsia="宋体" w:cs="宋体"/>
          <w:b/>
          <w:bCs/>
          <w:sz w:val="36"/>
          <w:szCs w:val="36"/>
          <w:lang w:val="en-US"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领取医疗机构许可证后续事项</w:t>
      </w:r>
    </w:p>
    <w:p>
      <w:pPr>
        <w:jc w:val="both"/>
        <w:rPr>
          <w:rFonts w:hint="eastAsia" w:ascii="仿宋" w:hAnsi="仿宋" w:eastAsia="仿宋" w:cs="仿宋"/>
          <w:sz w:val="32"/>
          <w:szCs w:val="32"/>
          <w:lang w:val="en-US" w:eastAsia="zh-CN"/>
        </w:rPr>
      </w:pPr>
    </w:p>
    <w:p>
      <w:pPr>
        <w:spacing w:line="480" w:lineRule="exact"/>
        <w:ind w:firstLine="600" w:firstLineChars="200"/>
        <w:rPr>
          <w:rFonts w:hint="eastAsia"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领取医疗执业许可证正、副本后。</w:t>
      </w:r>
    </w:p>
    <w:p>
      <w:pPr>
        <w:spacing w:line="480" w:lineRule="exact"/>
        <w:ind w:firstLine="600" w:firstLineChars="200"/>
        <w:rPr>
          <w:rFonts w:hint="eastAsia"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1、至卫健局6楼信息科605做进一步登记备案，电话：39949654，联系人：王瑞；并请王瑞主任将医疗机构管理人员拉入“审批科和信息统计科”微信群，并在群里改群名“机构名+xx”以便后续沟通。</w:t>
      </w:r>
    </w:p>
    <w:p>
      <w:pPr>
        <w:spacing w:line="480" w:lineRule="exact"/>
        <w:ind w:firstLine="600" w:firstLineChars="200"/>
        <w:rPr>
          <w:rFonts w:hint="default"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2、至卫健局9楼903机关纪委（党委）进行机构备案登记，电话：39949584，联系人：李江淮；</w:t>
      </w:r>
    </w:p>
    <w:p>
      <w:pPr>
        <w:spacing w:line="480" w:lineRule="exact"/>
        <w:ind w:firstLine="600" w:firstLineChars="200"/>
        <w:rPr>
          <w:rFonts w:hint="default"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3、按照承诺将后置机构需要条件补充完备：（事前已完成请忽略）</w:t>
      </w:r>
    </w:p>
    <w:p>
      <w:pPr>
        <w:spacing w:line="480" w:lineRule="exact"/>
        <w:ind w:firstLine="600" w:firstLineChars="200"/>
        <w:rPr>
          <w:rFonts w:hint="eastAsia"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4、医疗废物的处理与广东省无害化公司签订协议，咨询电话：020-86187725；</w:t>
      </w:r>
    </w:p>
    <w:p>
      <w:pPr>
        <w:spacing w:line="480" w:lineRule="exact"/>
        <w:ind w:firstLine="600" w:firstLineChars="200"/>
        <w:rPr>
          <w:rFonts w:hint="default"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5、与第三方签约并安装医疗污水处理设备；</w:t>
      </w:r>
    </w:p>
    <w:p>
      <w:pPr>
        <w:spacing w:line="480" w:lineRule="exact"/>
        <w:ind w:firstLine="600" w:firstLineChars="200"/>
        <w:rPr>
          <w:rFonts w:hint="default" w:ascii="仿宋_GB2312" w:hAnsi="华文仿宋" w:eastAsia="仿宋_GB2312"/>
          <w:color w:val="auto"/>
          <w:kern w:val="24"/>
          <w:sz w:val="30"/>
          <w:szCs w:val="30"/>
          <w:highlight w:val="none"/>
          <w:lang w:val="en-US" w:eastAsia="zh-CN"/>
        </w:rPr>
      </w:pPr>
      <w:r>
        <w:rPr>
          <w:rFonts w:hint="eastAsia" w:ascii="仿宋_GB2312" w:hAnsi="华文仿宋" w:eastAsia="仿宋_GB2312"/>
          <w:color w:val="auto"/>
          <w:kern w:val="24"/>
          <w:sz w:val="30"/>
          <w:szCs w:val="30"/>
          <w:highlight w:val="none"/>
          <w:lang w:val="en-US" w:eastAsia="zh-CN"/>
        </w:rPr>
        <w:t>6、</w:t>
      </w:r>
      <w:bookmarkStart w:id="0" w:name="_GoBack"/>
      <w:bookmarkEnd w:id="0"/>
      <w:r>
        <w:rPr>
          <w:rFonts w:hint="eastAsia" w:ascii="仿宋_GB2312" w:hAnsi="华文仿宋" w:eastAsia="仿宋_GB2312"/>
          <w:color w:val="auto"/>
          <w:kern w:val="24"/>
          <w:sz w:val="30"/>
          <w:szCs w:val="30"/>
          <w:highlight w:val="none"/>
          <w:lang w:val="en-US" w:eastAsia="zh-CN"/>
        </w:rPr>
        <w:t>备齐消防设备设施（300平方米以上机构取得消防备案证件递交复印件，300平方米以下按照要求准备多个灭火器）；</w:t>
      </w:r>
    </w:p>
    <w:p>
      <w:pPr>
        <w:spacing w:line="480" w:lineRule="exact"/>
        <w:ind w:firstLine="600" w:firstLineChars="200"/>
        <w:rPr>
          <w:rFonts w:hint="default" w:ascii="仿宋_GB2312" w:hAnsi="华文仿宋" w:eastAsia="仿宋_GB2312"/>
          <w:color w:val="auto"/>
          <w:kern w:val="24"/>
          <w:sz w:val="30"/>
          <w:szCs w:val="30"/>
          <w:highlight w:val="none"/>
          <w:lang w:val="en-US" w:eastAsia="zh-CN"/>
        </w:rPr>
      </w:pPr>
    </w:p>
    <w:p>
      <w:pPr>
        <w:spacing w:line="480" w:lineRule="exact"/>
        <w:ind w:firstLine="600" w:firstLineChars="200"/>
        <w:rPr>
          <w:rFonts w:hint="default" w:ascii="仿宋_GB2312" w:hAnsi="华文仿宋" w:eastAsia="仿宋_GB2312"/>
          <w:color w:val="auto"/>
          <w:kern w:val="24"/>
          <w:sz w:val="30"/>
          <w:szCs w:val="30"/>
          <w:highlight w:val="none"/>
          <w:lang w:val="en-US" w:eastAsia="zh-CN"/>
        </w:rPr>
      </w:pPr>
    </w:p>
    <w:sectPr>
      <w:pgSz w:w="11906" w:h="16838"/>
      <w:pgMar w:top="1417" w:right="1474" w:bottom="1417" w:left="147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FC4CE9"/>
    <w:rsid w:val="02E75BCC"/>
    <w:rsid w:val="03463552"/>
    <w:rsid w:val="0509718C"/>
    <w:rsid w:val="074D5552"/>
    <w:rsid w:val="0A9528D2"/>
    <w:rsid w:val="0BAB4461"/>
    <w:rsid w:val="0D0C632E"/>
    <w:rsid w:val="0F925D32"/>
    <w:rsid w:val="1AFC4CE9"/>
    <w:rsid w:val="1C2054AB"/>
    <w:rsid w:val="1DE529EB"/>
    <w:rsid w:val="1E8259D4"/>
    <w:rsid w:val="1ED832B3"/>
    <w:rsid w:val="20B278C5"/>
    <w:rsid w:val="21C21577"/>
    <w:rsid w:val="2F1A653C"/>
    <w:rsid w:val="3D1B25D0"/>
    <w:rsid w:val="467031C1"/>
    <w:rsid w:val="477F4E1A"/>
    <w:rsid w:val="4BB67402"/>
    <w:rsid w:val="4EC435E9"/>
    <w:rsid w:val="55B0043C"/>
    <w:rsid w:val="5ABC6895"/>
    <w:rsid w:val="5BF52F3A"/>
    <w:rsid w:val="63287EF8"/>
    <w:rsid w:val="634236E7"/>
    <w:rsid w:val="6AC64446"/>
    <w:rsid w:val="6BD7231B"/>
    <w:rsid w:val="6D535020"/>
    <w:rsid w:val="6E4F52CA"/>
    <w:rsid w:val="70A629BA"/>
    <w:rsid w:val="772815F7"/>
    <w:rsid w:val="77F57A4E"/>
    <w:rsid w:val="791647A0"/>
    <w:rsid w:val="7C975184"/>
    <w:rsid w:val="7EA50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spacing w:beforeLines="50" w:afterLines="50"/>
      <w:ind w:firstLine="560" w:firstLineChars="200"/>
    </w:pPr>
    <w:rPr>
      <w:sz w:val="2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6">
    <w:name w:val="Emphasis"/>
    <w:basedOn w:val="5"/>
    <w:qFormat/>
    <w:uiPriority w:val="0"/>
    <w:rPr>
      <w:i/>
    </w:rPr>
  </w:style>
  <w:style w:type="paragraph" w:customStyle="1" w:styleId="7">
    <w:name w:val="正文 New New"/>
    <w:qFormat/>
    <w:uiPriority w:val="0"/>
    <w:pPr>
      <w:widowControl w:val="0"/>
      <w:jc w:val="both"/>
    </w:pPr>
    <w:rPr>
      <w:rFonts w:ascii="仿宋_GB2312" w:hAnsi="华文细黑" w:eastAsia="仿宋_GB2312" w:cs="Times New Roman"/>
      <w:bCs/>
      <w:snapToGrid w:val="0"/>
      <w:spacing w:val="-20"/>
      <w:w w:val="80"/>
      <w:kern w:val="15"/>
      <w:sz w:val="28"/>
      <w:szCs w:val="24"/>
      <w:lang w:val="en-US" w:eastAsia="zh-CN" w:bidi="ar-SA"/>
    </w:rPr>
  </w:style>
  <w:style w:type="character" w:customStyle="1" w:styleId="8">
    <w:name w:val="unnamed11"/>
    <w:basedOn w:val="5"/>
    <w:qFormat/>
    <w:uiPriority w:val="0"/>
    <w:rPr>
      <w:color w:val="000099"/>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jjzfk\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2018-08-31T01:39:00Z</dcterms:created>
  <dc:creator>政法科收发员</dc:creator>
  <cp:lastModifiedBy>Administrator</cp:lastModifiedBy>
  <cp:lastPrinted>2020-08-21T08:14:00Z</cp:lastPrinted>
  <dcterms:modified xsi:type="dcterms:W3CDTF">2021-09-06T03:19:40Z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EFD870F5A2F844AEA0B01BC8774130D6</vt:lpwstr>
  </property>
</Properties>
</file>